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0"/>
        <w:rPr>
          <w:rFonts w:eastAsia="等线"/>
          <w:b/>
          <w:color w:val="000000"/>
          <w:sz w:val="36"/>
          <w:szCs w:val="36"/>
        </w:rPr>
      </w:pPr>
    </w:p>
    <w:p>
      <w:pPr>
        <w:pStyle w:val="2"/>
        <w:ind w:firstLine="723"/>
        <w:rPr>
          <w:rFonts w:ascii="Times New Roman" w:hAnsi="Times New Roman" w:eastAsia="等线"/>
          <w:b/>
          <w:color w:val="000000"/>
          <w:sz w:val="36"/>
          <w:szCs w:val="36"/>
        </w:rPr>
      </w:pPr>
    </w:p>
    <w:p>
      <w:pPr>
        <w:pStyle w:val="7"/>
        <w:spacing w:line="360" w:lineRule="auto"/>
        <w:jc w:val="center"/>
        <w:rPr>
          <w:b/>
          <w:color w:val="000000"/>
          <w:sz w:val="52"/>
          <w:szCs w:val="52"/>
        </w:rPr>
      </w:pPr>
      <w:r>
        <w:rPr>
          <w:rFonts w:hint="eastAsia"/>
          <w:b/>
          <w:color w:val="000000"/>
          <w:sz w:val="52"/>
          <w:szCs w:val="52"/>
          <w:lang w:eastAsia="zh-CN"/>
        </w:rPr>
        <w:t>钢便桥桥面板</w:t>
      </w:r>
      <w:r>
        <w:rPr>
          <w:b/>
          <w:color w:val="000000"/>
          <w:sz w:val="52"/>
          <w:szCs w:val="52"/>
        </w:rPr>
        <w:t>采购招标文件</w:t>
      </w:r>
    </w:p>
    <w:p>
      <w:pPr>
        <w:pStyle w:val="7"/>
        <w:spacing w:line="360" w:lineRule="auto"/>
        <w:jc w:val="center"/>
        <w:rPr>
          <w:rFonts w:hint="eastAsia"/>
          <w:b/>
          <w:color w:val="000000"/>
          <w:sz w:val="30"/>
          <w:szCs w:val="30"/>
        </w:rPr>
      </w:pPr>
      <w:r>
        <w:rPr>
          <w:rFonts w:hint="eastAsia" w:ascii="仿宋" w:hAnsi="仿宋" w:eastAsia="仿宋" w:cs="仿宋"/>
          <w:b/>
          <w:bCs/>
          <w:sz w:val="30"/>
          <w:szCs w:val="30"/>
        </w:rPr>
        <w:t>（</w:t>
      </w:r>
      <w:bookmarkStart w:id="0" w:name="_Hlk157359396"/>
      <w:r>
        <w:rPr>
          <w:rFonts w:hint="eastAsia" w:ascii="仿宋" w:hAnsi="仿宋" w:eastAsia="仿宋" w:cs="仿宋"/>
          <w:b/>
          <w:bCs/>
          <w:sz w:val="30"/>
          <w:szCs w:val="30"/>
        </w:rPr>
        <w:t>合同编号：J</w:t>
      </w:r>
      <w:r>
        <w:rPr>
          <w:rFonts w:ascii="仿宋" w:hAnsi="仿宋" w:eastAsia="仿宋" w:cs="仿宋"/>
          <w:b/>
          <w:bCs/>
          <w:sz w:val="30"/>
          <w:szCs w:val="30"/>
        </w:rPr>
        <w:t>SSJ-</w:t>
      </w:r>
      <w:r>
        <w:rPr>
          <w:rFonts w:hint="eastAsia" w:ascii="仿宋" w:hAnsi="仿宋" w:eastAsia="仿宋" w:cs="仿宋"/>
          <w:b/>
          <w:bCs/>
          <w:sz w:val="30"/>
          <w:szCs w:val="30"/>
        </w:rPr>
        <w:t>B</w:t>
      </w:r>
      <w:r>
        <w:rPr>
          <w:rFonts w:ascii="仿宋" w:hAnsi="仿宋" w:eastAsia="仿宋" w:cs="仿宋"/>
          <w:b/>
          <w:bCs/>
          <w:sz w:val="30"/>
          <w:szCs w:val="30"/>
        </w:rPr>
        <w:t>HSN-BCZ-CL</w:t>
      </w:r>
      <w:r>
        <w:rPr>
          <w:rFonts w:hint="eastAsia" w:ascii="仿宋" w:hAnsi="仿宋" w:eastAsia="仿宋" w:cs="仿宋"/>
          <w:b/>
          <w:bCs/>
          <w:sz w:val="30"/>
          <w:szCs w:val="30"/>
        </w:rPr>
        <w:t>00</w:t>
      </w:r>
      <w:bookmarkEnd w:id="0"/>
      <w:r>
        <w:rPr>
          <w:rFonts w:hint="eastAsia" w:ascii="仿宋" w:hAnsi="仿宋" w:eastAsia="仿宋" w:cs="仿宋"/>
          <w:b/>
          <w:bCs/>
          <w:sz w:val="30"/>
          <w:szCs w:val="30"/>
          <w:lang w:val="en-US" w:eastAsia="zh-CN"/>
        </w:rPr>
        <w:t>4</w:t>
      </w:r>
      <w:r>
        <w:rPr>
          <w:rFonts w:ascii="仿宋" w:hAnsi="仿宋" w:eastAsia="仿宋" w:cs="仿宋"/>
          <w:b/>
          <w:bCs/>
          <w:sz w:val="30"/>
          <w:szCs w:val="30"/>
        </w:rPr>
        <w:t>）</w:t>
      </w:r>
    </w:p>
    <w:p>
      <w:pPr>
        <w:ind w:firstLine="480"/>
        <w:rPr>
          <w:rFonts w:eastAsia="等线"/>
          <w:color w:val="000000"/>
        </w:rPr>
      </w:pPr>
    </w:p>
    <w:p>
      <w:pPr>
        <w:pStyle w:val="2"/>
      </w:pPr>
    </w:p>
    <w:p>
      <w:pPr>
        <w:snapToGrid w:val="0"/>
        <w:ind w:firstLine="720"/>
        <w:rPr>
          <w:rFonts w:eastAsia="等线"/>
          <w:b/>
          <w:color w:val="000000"/>
          <w:sz w:val="36"/>
          <w:szCs w:val="36"/>
        </w:rPr>
      </w:pPr>
    </w:p>
    <w:p>
      <w:pPr>
        <w:adjustRightInd w:val="0"/>
        <w:snapToGrid w:val="0"/>
        <w:spacing w:line="480" w:lineRule="auto"/>
        <w:ind w:firstLine="0" w:firstLineChars="0"/>
        <w:jc w:val="center"/>
        <w:rPr>
          <w:rFonts w:eastAsia="等线"/>
          <w:bCs/>
          <w:color w:val="000000"/>
          <w:sz w:val="44"/>
          <w:szCs w:val="44"/>
        </w:rPr>
      </w:pPr>
      <w:r>
        <w:rPr>
          <w:color w:val="000000"/>
        </w:rPr>
        <w:drawing>
          <wp:inline distT="0" distB="0" distL="114300" distR="114300">
            <wp:extent cx="2233295" cy="1889125"/>
            <wp:effectExtent l="0" t="0" r="0" b="0"/>
            <wp:docPr id="3"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JH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233295" cy="1889125"/>
                    </a:xfrm>
                    <a:prstGeom prst="rect">
                      <a:avLst/>
                    </a:prstGeom>
                    <a:noFill/>
                    <a:ln>
                      <a:noFill/>
                    </a:ln>
                  </pic:spPr>
                </pic:pic>
              </a:graphicData>
            </a:graphic>
          </wp:inline>
        </w:drawing>
      </w:r>
    </w:p>
    <w:p>
      <w:pPr>
        <w:ind w:firstLine="480"/>
        <w:rPr>
          <w:color w:val="000000"/>
        </w:rPr>
      </w:pPr>
      <w:bookmarkStart w:id="11" w:name="_GoBack"/>
      <w:bookmarkEnd w:id="11"/>
    </w:p>
    <w:p>
      <w:pPr>
        <w:pStyle w:val="2"/>
        <w:ind w:firstLine="480"/>
        <w:rPr>
          <w:rFonts w:ascii="Times New Roman" w:hAnsi="Times New Roman"/>
          <w:color w:val="000000"/>
        </w:rPr>
      </w:pPr>
    </w:p>
    <w:p>
      <w:pPr>
        <w:ind w:firstLine="480"/>
        <w:rPr>
          <w:color w:val="000000"/>
        </w:rPr>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招标项目：</w:t>
      </w:r>
      <w:r>
        <w:rPr>
          <w:rFonts w:hint="eastAsia" w:ascii="宋体" w:hAnsi="宋体"/>
          <w:b/>
          <w:bCs/>
          <w:color w:val="000000"/>
          <w:sz w:val="28"/>
          <w:szCs w:val="28"/>
        </w:rPr>
        <w:t>淮河入海水道二期滨海枢纽工程土建施工及设备安装</w:t>
      </w: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 标 人：江苏省水利建设工程有限公司</w:t>
      </w:r>
    </w:p>
    <w:p>
      <w:pPr>
        <w:spacing w:line="440" w:lineRule="exact"/>
        <w:ind w:left="1968" w:hanging="1960" w:hangingChars="700"/>
        <w:rPr>
          <w:rFonts w:ascii="宋体" w:hAnsi="宋体"/>
          <w:b/>
          <w:bCs/>
          <w:color w:val="000000"/>
          <w:sz w:val="28"/>
          <w:szCs w:val="28"/>
        </w:rPr>
      </w:pPr>
      <w:r>
        <w:rPr>
          <w:rFonts w:ascii="宋体" w:hAnsi="宋体"/>
          <w:b/>
          <w:bCs/>
          <w:color w:val="000000"/>
          <w:sz w:val="28"/>
          <w:szCs w:val="28"/>
        </w:rPr>
        <w:t>现场管理机构：江苏省水利建设工程有限公司</w:t>
      </w:r>
      <w:r>
        <w:rPr>
          <w:rFonts w:hint="eastAsia" w:ascii="宋体" w:hAnsi="宋体"/>
          <w:b/>
          <w:bCs/>
          <w:color w:val="000000"/>
          <w:sz w:val="28"/>
          <w:szCs w:val="28"/>
        </w:rPr>
        <w:t>淮河入海水道二期</w:t>
      </w:r>
    </w:p>
    <w:p>
      <w:pPr>
        <w:spacing w:line="440" w:lineRule="exact"/>
        <w:ind w:left="1680" w:leftChars="700" w:firstLine="280" w:firstLineChars="100"/>
        <w:rPr>
          <w:rFonts w:ascii="宋体" w:hAnsi="宋体"/>
          <w:b/>
          <w:bCs/>
          <w:color w:val="000000"/>
          <w:sz w:val="28"/>
          <w:szCs w:val="28"/>
        </w:rPr>
      </w:pPr>
      <w:r>
        <w:rPr>
          <w:rFonts w:hint="eastAsia" w:ascii="宋体" w:hAnsi="宋体"/>
          <w:b/>
          <w:bCs/>
          <w:color w:val="000000"/>
          <w:sz w:val="28"/>
          <w:szCs w:val="28"/>
        </w:rPr>
        <w:t>滨海枢纽工程土建施工及设备安装</w:t>
      </w:r>
      <w:r>
        <w:rPr>
          <w:rFonts w:ascii="宋体" w:hAnsi="宋体"/>
          <w:b/>
          <w:bCs/>
          <w:color w:val="000000"/>
          <w:sz w:val="28"/>
          <w:szCs w:val="28"/>
        </w:rPr>
        <w:t>项目经理部</w:t>
      </w:r>
    </w:p>
    <w:p>
      <w:pPr>
        <w:snapToGrid w:val="0"/>
        <w:spacing w:before="240" w:line="360" w:lineRule="auto"/>
        <w:ind w:firstLine="0" w:firstLineChars="0"/>
        <w:rPr>
          <w:rFonts w:ascii="宋体" w:hAnsi="宋体"/>
          <w:b/>
          <w:bCs/>
          <w:color w:val="000000"/>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1020" w:footer="851" w:gutter="0"/>
          <w:pgBorders>
            <w:top w:val="none" w:sz="0" w:space="0"/>
            <w:left w:val="none" w:sz="0" w:space="0"/>
            <w:bottom w:val="none" w:sz="0" w:space="0"/>
            <w:right w:val="none" w:sz="0" w:space="0"/>
          </w:pgBorders>
          <w:cols w:space="720" w:num="1"/>
          <w:docGrid w:type="linesAndChars" w:linePitch="326" w:charSpace="0"/>
        </w:sectPr>
      </w:pPr>
      <w:r>
        <w:rPr>
          <w:rFonts w:ascii="宋体" w:hAnsi="宋体"/>
          <w:b/>
          <w:bCs/>
          <w:color w:val="000000"/>
          <w:sz w:val="28"/>
          <w:szCs w:val="28"/>
        </w:rPr>
        <w:t>编制日期：二〇二</w:t>
      </w:r>
      <w:r>
        <w:rPr>
          <w:rFonts w:hint="eastAsia" w:ascii="宋体" w:hAnsi="宋体"/>
          <w:b/>
          <w:bCs/>
          <w:color w:val="000000"/>
          <w:sz w:val="28"/>
          <w:szCs w:val="28"/>
        </w:rPr>
        <w:t>四</w:t>
      </w:r>
      <w:r>
        <w:rPr>
          <w:rFonts w:ascii="宋体" w:hAnsi="宋体"/>
          <w:b/>
          <w:bCs/>
          <w:color w:val="000000"/>
          <w:sz w:val="28"/>
          <w:szCs w:val="28"/>
        </w:rPr>
        <w:t>年</w:t>
      </w:r>
      <w:r>
        <w:rPr>
          <w:rFonts w:hint="eastAsia" w:ascii="宋体" w:hAnsi="宋体"/>
          <w:b/>
          <w:bCs/>
          <w:color w:val="000000"/>
          <w:sz w:val="28"/>
          <w:szCs w:val="28"/>
          <w:lang w:val="en-US" w:eastAsia="zh-CN"/>
        </w:rPr>
        <w:t>二</w:t>
      </w:r>
      <w:r>
        <w:rPr>
          <w:rFonts w:ascii="宋体" w:hAnsi="宋体"/>
          <w:b/>
          <w:bCs/>
          <w:color w:val="000000"/>
          <w:sz w:val="28"/>
          <w:szCs w:val="28"/>
        </w:rPr>
        <w:t>月</w:t>
      </w:r>
      <w:r>
        <w:rPr>
          <w:rFonts w:hint="eastAsia" w:ascii="宋体" w:hAnsi="宋体"/>
          <w:b/>
          <w:bCs/>
          <w:color w:val="000000"/>
          <w:sz w:val="28"/>
          <w:szCs w:val="28"/>
          <w:lang w:val="en-US" w:eastAsia="zh-CN"/>
        </w:rPr>
        <w:t>三</w:t>
      </w:r>
      <w:r>
        <w:rPr>
          <w:rFonts w:ascii="宋体" w:hAnsi="宋体"/>
          <w:b/>
          <w:bCs/>
          <w:color w:val="000000"/>
          <w:sz w:val="28"/>
          <w:szCs w:val="28"/>
        </w:rPr>
        <w:t>日</w:t>
      </w:r>
    </w:p>
    <w:p>
      <w:pPr>
        <w:pStyle w:val="3"/>
        <w:pageBreakBefore/>
        <w:spacing w:line="440" w:lineRule="exact"/>
        <w:jc w:val="center"/>
        <w:rPr>
          <w:color w:val="000000"/>
          <w:sz w:val="48"/>
          <w:szCs w:val="48"/>
        </w:rPr>
      </w:pPr>
      <w:r>
        <w:rPr>
          <w:color w:val="000000"/>
          <w:sz w:val="48"/>
          <w:szCs w:val="48"/>
        </w:rPr>
        <w:t>招 标 公 告</w:t>
      </w:r>
    </w:p>
    <w:p>
      <w:pPr>
        <w:widowControl w:val="0"/>
        <w:snapToGrid w:val="0"/>
        <w:spacing w:line="372" w:lineRule="auto"/>
        <w:ind w:firstLine="480"/>
        <w:jc w:val="both"/>
        <w:rPr>
          <w:color w:val="000000"/>
          <w:highlight w:val="none"/>
        </w:rPr>
      </w:pPr>
      <w:r>
        <w:rPr>
          <w:color w:val="000000"/>
          <w:highlight w:val="none"/>
        </w:rPr>
        <w:t>我公司中标承建了</w:t>
      </w:r>
      <w:r>
        <w:rPr>
          <w:rFonts w:hint="eastAsia"/>
          <w:b/>
          <w:bCs/>
          <w:color w:val="000000"/>
          <w:highlight w:val="none"/>
        </w:rPr>
        <w:t>淮河</w:t>
      </w:r>
      <w:r>
        <w:rPr>
          <w:b/>
          <w:bCs/>
          <w:highlight w:val="none"/>
        </w:rPr>
        <w:t>入海水道二期滨海枢纽工程土建施工及设备安装</w:t>
      </w:r>
      <w:r>
        <w:rPr>
          <w:color w:val="000000"/>
          <w:highlight w:val="none"/>
        </w:rPr>
        <w:t>，为保证优质、高效、安全地完成施工任务，现决定对</w:t>
      </w:r>
      <w:r>
        <w:rPr>
          <w:color w:val="000000"/>
          <w:szCs w:val="24"/>
          <w:highlight w:val="none"/>
        </w:rPr>
        <w:t>该项目</w:t>
      </w:r>
      <w:r>
        <w:rPr>
          <w:rFonts w:hint="eastAsia"/>
          <w:color w:val="000000"/>
          <w:szCs w:val="24"/>
          <w:highlight w:val="none"/>
        </w:rPr>
        <w:t>钢便桥</w:t>
      </w:r>
      <w:r>
        <w:rPr>
          <w:color w:val="000000"/>
          <w:szCs w:val="24"/>
          <w:highlight w:val="none"/>
        </w:rPr>
        <w:t>使用的</w:t>
      </w:r>
      <w:r>
        <w:rPr>
          <w:rFonts w:hint="eastAsia"/>
          <w:color w:val="000000"/>
          <w:szCs w:val="24"/>
          <w:highlight w:val="none"/>
          <w:lang w:val="en-US" w:eastAsia="zh-CN"/>
        </w:rPr>
        <w:t>桥面板</w:t>
      </w:r>
      <w:r>
        <w:rPr>
          <w:color w:val="000000"/>
          <w:highlight w:val="none"/>
        </w:rPr>
        <w:t>进行公开招标，欢迎参加竞标。</w:t>
      </w:r>
      <w:bookmarkStart w:id="1" w:name="_Toc13095"/>
      <w:bookmarkStart w:id="2" w:name="_Toc211244988"/>
      <w:bookmarkStart w:id="3" w:name="_Toc374458968"/>
    </w:p>
    <w:bookmarkEnd w:id="1"/>
    <w:bookmarkEnd w:id="2"/>
    <w:bookmarkEnd w:id="3"/>
    <w:p>
      <w:pPr>
        <w:pStyle w:val="23"/>
        <w:widowControl w:val="0"/>
        <w:snapToGrid w:val="0"/>
        <w:spacing w:before="163" w:beforeLines="50" w:line="372" w:lineRule="auto"/>
        <w:ind w:firstLine="482"/>
        <w:jc w:val="both"/>
        <w:rPr>
          <w:b/>
          <w:color w:val="000000"/>
          <w:highlight w:val="none"/>
        </w:rPr>
      </w:pPr>
      <w:bookmarkStart w:id="4" w:name="_Toc211244991"/>
      <w:r>
        <w:rPr>
          <w:b/>
          <w:color w:val="000000"/>
          <w:highlight w:val="none"/>
        </w:rPr>
        <w:t>一、送货地点</w:t>
      </w:r>
    </w:p>
    <w:p>
      <w:pPr>
        <w:widowControl w:val="0"/>
        <w:snapToGrid w:val="0"/>
        <w:spacing w:line="372" w:lineRule="auto"/>
        <w:ind w:firstLine="480"/>
        <w:jc w:val="both"/>
        <w:rPr>
          <w:rFonts w:hint="eastAsia" w:eastAsia="宋体"/>
          <w:color w:val="000000"/>
          <w:szCs w:val="24"/>
          <w:highlight w:val="none"/>
          <w:lang w:eastAsia="zh-CN"/>
        </w:rPr>
      </w:pPr>
      <w:r>
        <w:rPr>
          <w:color w:val="000000"/>
          <w:szCs w:val="24"/>
          <w:highlight w:val="none"/>
        </w:rPr>
        <w:t>本次招标</w:t>
      </w:r>
      <w:r>
        <w:rPr>
          <w:rFonts w:hint="eastAsia"/>
          <w:color w:val="000000"/>
          <w:szCs w:val="24"/>
          <w:highlight w:val="none"/>
          <w:lang w:eastAsia="zh-CN"/>
        </w:rPr>
        <w:t>钢便桥桥面板</w:t>
      </w:r>
      <w:r>
        <w:rPr>
          <w:color w:val="000000"/>
          <w:szCs w:val="24"/>
          <w:highlight w:val="none"/>
        </w:rPr>
        <w:t>的送货地点：江苏省水利建设工程有限公司</w:t>
      </w:r>
      <w:r>
        <w:rPr>
          <w:rFonts w:hint="eastAsia"/>
          <w:color w:val="000000"/>
          <w:szCs w:val="24"/>
          <w:highlight w:val="none"/>
        </w:rPr>
        <w:t>淮河入海水道二期滨海枢纽工程</w:t>
      </w:r>
      <w:r>
        <w:rPr>
          <w:color w:val="000000"/>
          <w:szCs w:val="24"/>
          <w:highlight w:val="none"/>
        </w:rPr>
        <w:t>施工现场。</w:t>
      </w:r>
      <w:r>
        <w:rPr>
          <w:rFonts w:hint="eastAsia"/>
          <w:color w:val="000000"/>
          <w:szCs w:val="24"/>
          <w:highlight w:val="none"/>
          <w:lang w:eastAsia="zh-CN"/>
        </w:rPr>
        <w:t>（</w:t>
      </w:r>
      <w:r>
        <w:rPr>
          <w:rFonts w:hint="eastAsia"/>
          <w:color w:val="000000"/>
          <w:szCs w:val="24"/>
          <w:highlight w:val="none"/>
          <w:lang w:val="en-US" w:eastAsia="zh-CN"/>
        </w:rPr>
        <w:t>江苏盐城滨海县通榆镇</w:t>
      </w:r>
      <w:r>
        <w:rPr>
          <w:rFonts w:hint="eastAsia"/>
          <w:color w:val="000000"/>
          <w:szCs w:val="24"/>
          <w:highlight w:val="none"/>
          <w:lang w:eastAsia="zh-CN"/>
        </w:rPr>
        <w:t>）</w:t>
      </w:r>
    </w:p>
    <w:p>
      <w:pPr>
        <w:pStyle w:val="23"/>
        <w:widowControl w:val="0"/>
        <w:snapToGrid w:val="0"/>
        <w:spacing w:before="163" w:beforeLines="50" w:line="372" w:lineRule="auto"/>
        <w:ind w:firstLine="482"/>
        <w:jc w:val="both"/>
        <w:rPr>
          <w:b/>
          <w:color w:val="000000"/>
          <w:highlight w:val="none"/>
        </w:rPr>
      </w:pPr>
      <w:r>
        <w:rPr>
          <w:rFonts w:hint="eastAsia"/>
          <w:b/>
          <w:color w:val="000000"/>
          <w:highlight w:val="none"/>
        </w:rPr>
        <w:t>二、</w:t>
      </w:r>
      <w:r>
        <w:rPr>
          <w:b/>
          <w:color w:val="000000"/>
          <w:highlight w:val="none"/>
        </w:rPr>
        <w:t>所供</w:t>
      </w:r>
      <w:r>
        <w:rPr>
          <w:rFonts w:hint="eastAsia"/>
          <w:b/>
          <w:color w:val="000000"/>
          <w:highlight w:val="none"/>
          <w:lang w:eastAsia="zh-CN"/>
        </w:rPr>
        <w:t>钢便桥桥面板</w:t>
      </w:r>
      <w:r>
        <w:rPr>
          <w:rFonts w:hint="eastAsia"/>
          <w:b/>
          <w:color w:val="000000"/>
          <w:highlight w:val="none"/>
        </w:rPr>
        <w:t>要求、</w:t>
      </w:r>
      <w:r>
        <w:rPr>
          <w:b/>
          <w:color w:val="000000"/>
          <w:highlight w:val="none"/>
        </w:rPr>
        <w:t>数量及时间</w:t>
      </w:r>
    </w:p>
    <w:bookmarkEnd w:id="4"/>
    <w:p>
      <w:pPr>
        <w:widowControl w:val="0"/>
        <w:spacing w:line="372" w:lineRule="auto"/>
        <w:ind w:firstLine="480"/>
        <w:jc w:val="both"/>
        <w:rPr>
          <w:rFonts w:ascii="宋体" w:hAnsi="宋体"/>
          <w:color w:val="000000"/>
          <w:szCs w:val="21"/>
          <w:highlight w:val="none"/>
        </w:rPr>
      </w:pPr>
      <w:r>
        <w:rPr>
          <w:rFonts w:hint="eastAsia" w:ascii="宋体" w:hAnsi="宋体"/>
          <w:color w:val="000000"/>
          <w:szCs w:val="21"/>
          <w:highlight w:val="none"/>
        </w:rPr>
        <w:t>1、钢便桥使用</w:t>
      </w:r>
      <w:r>
        <w:rPr>
          <w:rFonts w:ascii="宋体" w:hAnsi="宋体"/>
          <w:color w:val="000000"/>
          <w:szCs w:val="21"/>
          <w:highlight w:val="none"/>
        </w:rPr>
        <w:t>的</w:t>
      </w:r>
      <w:r>
        <w:rPr>
          <w:rFonts w:hint="eastAsia" w:ascii="宋体" w:hAnsi="宋体"/>
          <w:color w:val="000000"/>
          <w:szCs w:val="21"/>
          <w:highlight w:val="none"/>
          <w:lang w:val="en-US" w:eastAsia="zh-CN"/>
        </w:rPr>
        <w:t>桥面板</w:t>
      </w:r>
      <w:r>
        <w:rPr>
          <w:rFonts w:hint="eastAsia" w:ascii="宋体" w:hAnsi="宋体"/>
          <w:color w:val="000000"/>
          <w:szCs w:val="21"/>
          <w:highlight w:val="none"/>
        </w:rPr>
        <w:t>规格、</w:t>
      </w:r>
      <w:r>
        <w:rPr>
          <w:rFonts w:ascii="宋体" w:hAnsi="宋体"/>
          <w:color w:val="000000"/>
          <w:szCs w:val="21"/>
          <w:highlight w:val="none"/>
        </w:rPr>
        <w:t>详细尺寸等要求均按我方提供的图纸</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见附件二</w:t>
      </w:r>
      <w:r>
        <w:rPr>
          <w:rFonts w:hint="eastAsia" w:ascii="宋体" w:hAnsi="宋体"/>
          <w:color w:val="000000"/>
          <w:szCs w:val="21"/>
          <w:highlight w:val="none"/>
          <w:lang w:eastAsia="zh-CN"/>
        </w:rPr>
        <w:t>）</w:t>
      </w:r>
      <w:r>
        <w:rPr>
          <w:rFonts w:ascii="宋体" w:hAnsi="宋体"/>
          <w:color w:val="000000"/>
          <w:szCs w:val="21"/>
          <w:highlight w:val="none"/>
        </w:rPr>
        <w:t>和</w:t>
      </w:r>
      <w:r>
        <w:rPr>
          <w:rFonts w:hint="eastAsia" w:ascii="宋体" w:hAnsi="宋体"/>
          <w:color w:val="000000"/>
          <w:szCs w:val="21"/>
          <w:highlight w:val="none"/>
        </w:rPr>
        <w:t>要求</w:t>
      </w:r>
      <w:r>
        <w:rPr>
          <w:rFonts w:ascii="宋体" w:hAnsi="宋体"/>
          <w:color w:val="000000"/>
          <w:szCs w:val="21"/>
          <w:highlight w:val="none"/>
        </w:rPr>
        <w:t>进行加工</w:t>
      </w:r>
      <w:r>
        <w:rPr>
          <w:rFonts w:hint="eastAsia" w:ascii="宋体" w:hAnsi="宋体"/>
          <w:color w:val="000000"/>
          <w:szCs w:val="21"/>
          <w:highlight w:val="none"/>
        </w:rPr>
        <w:t>制作及运输</w:t>
      </w:r>
      <w:r>
        <w:rPr>
          <w:rFonts w:ascii="宋体" w:hAnsi="宋体"/>
          <w:color w:val="000000"/>
          <w:szCs w:val="21"/>
          <w:highlight w:val="none"/>
        </w:rPr>
        <w:t>。</w:t>
      </w:r>
    </w:p>
    <w:p>
      <w:pPr>
        <w:widowControl w:val="0"/>
        <w:spacing w:line="372" w:lineRule="auto"/>
        <w:ind w:firstLine="480"/>
        <w:jc w:val="both"/>
        <w:rPr>
          <w:rFonts w:hint="default" w:ascii="宋体" w:hAnsi="宋体"/>
          <w:color w:val="000000"/>
          <w:szCs w:val="24"/>
          <w:highlight w:val="none"/>
          <w:lang w:val="en-US" w:eastAsia="zh-CN"/>
        </w:rPr>
      </w:pPr>
      <w:r>
        <w:rPr>
          <w:rFonts w:ascii="宋体" w:hAnsi="宋体"/>
          <w:color w:val="000000"/>
          <w:szCs w:val="24"/>
          <w:highlight w:val="none"/>
        </w:rPr>
        <w:t>2、</w:t>
      </w:r>
      <w:r>
        <w:rPr>
          <w:rFonts w:hint="eastAsia" w:ascii="宋体" w:hAnsi="宋体"/>
          <w:color w:val="000000"/>
          <w:szCs w:val="24"/>
          <w:highlight w:val="none"/>
          <w:lang w:val="en-US" w:eastAsia="zh-CN"/>
        </w:rPr>
        <w:t>技术要求</w:t>
      </w:r>
    </w:p>
    <w:p>
      <w:pPr>
        <w:widowControl w:val="0"/>
        <w:spacing w:line="372" w:lineRule="auto"/>
        <w:ind w:firstLine="480"/>
        <w:jc w:val="both"/>
        <w:rPr>
          <w:rFonts w:hint="eastAsia" w:ascii="宋体" w:hAnsi="宋体" w:eastAsia="宋体"/>
          <w:szCs w:val="24"/>
          <w:highlight w:val="none"/>
          <w:lang w:eastAsia="zh-CN"/>
        </w:rPr>
      </w:pPr>
      <w:r>
        <w:rPr>
          <w:rFonts w:hint="eastAsia" w:ascii="宋体" w:hAnsi="宋体"/>
          <w:color w:val="000000"/>
          <w:szCs w:val="24"/>
          <w:highlight w:val="none"/>
        </w:rPr>
        <w:t>钢便桥</w:t>
      </w:r>
      <w:r>
        <w:rPr>
          <w:rFonts w:hint="eastAsia" w:ascii="宋体" w:hAnsi="宋体"/>
          <w:color w:val="000000"/>
          <w:szCs w:val="21"/>
          <w:highlight w:val="none"/>
        </w:rPr>
        <w:t>使用的</w:t>
      </w:r>
      <w:r>
        <w:rPr>
          <w:rFonts w:hint="eastAsia"/>
          <w:szCs w:val="24"/>
          <w:highlight w:val="none"/>
        </w:rPr>
        <w:t>所</w:t>
      </w:r>
      <w:r>
        <w:rPr>
          <w:rFonts w:hint="eastAsia" w:ascii="宋体" w:hAnsi="宋体"/>
          <w:szCs w:val="24"/>
          <w:highlight w:val="none"/>
        </w:rPr>
        <w:t>用钢材</w:t>
      </w:r>
      <w:r>
        <w:rPr>
          <w:rFonts w:ascii="宋体" w:hAnsi="宋体"/>
          <w:szCs w:val="24"/>
          <w:highlight w:val="none"/>
        </w:rPr>
        <w:t>应符合</w:t>
      </w:r>
      <w:r>
        <w:rPr>
          <w:rFonts w:hint="eastAsia" w:ascii="宋体" w:hAnsi="宋体"/>
          <w:szCs w:val="24"/>
          <w:highlight w:val="none"/>
        </w:rPr>
        <w:t>《装配式公路钢桥 制造》（</w:t>
      </w:r>
      <w:r>
        <w:rPr>
          <w:rFonts w:ascii="宋体" w:hAnsi="宋体"/>
          <w:szCs w:val="24"/>
          <w:highlight w:val="none"/>
        </w:rPr>
        <w:t>JT/T 728-2008</w:t>
      </w:r>
      <w:r>
        <w:rPr>
          <w:rFonts w:hint="eastAsia" w:ascii="宋体" w:hAnsi="宋体"/>
          <w:szCs w:val="24"/>
          <w:highlight w:val="none"/>
        </w:rPr>
        <w:t>）、《热轧花纹钢板及钢带》（</w:t>
      </w:r>
      <w:r>
        <w:rPr>
          <w:rFonts w:ascii="宋体" w:hAnsi="宋体"/>
          <w:szCs w:val="24"/>
          <w:highlight w:val="none"/>
        </w:rPr>
        <w:t>GB/T 3277-2017</w:t>
      </w:r>
      <w:r>
        <w:rPr>
          <w:rFonts w:hint="eastAsia" w:ascii="宋体" w:hAnsi="宋体"/>
          <w:szCs w:val="24"/>
          <w:highlight w:val="none"/>
        </w:rPr>
        <w:t>）、《热轧型钢》（</w:t>
      </w:r>
      <w:r>
        <w:rPr>
          <w:rFonts w:ascii="宋体" w:hAnsi="宋体"/>
          <w:szCs w:val="24"/>
          <w:highlight w:val="none"/>
        </w:rPr>
        <w:t>GB/T 706-2016</w:t>
      </w:r>
      <w:r>
        <w:rPr>
          <w:rFonts w:hint="eastAsia" w:ascii="宋体" w:hAnsi="宋体"/>
          <w:szCs w:val="24"/>
          <w:highlight w:val="none"/>
        </w:rPr>
        <w:t>）、《热轧钢板和钢带的尺寸、外形、重量及允许偏差》（</w:t>
      </w:r>
      <w:r>
        <w:rPr>
          <w:rFonts w:ascii="宋体" w:hAnsi="宋体"/>
          <w:szCs w:val="24"/>
          <w:highlight w:val="none"/>
        </w:rPr>
        <w:t>GB/T 709-2019</w:t>
      </w:r>
      <w:r>
        <w:rPr>
          <w:rFonts w:hint="eastAsia" w:ascii="宋体" w:hAnsi="宋体"/>
          <w:szCs w:val="24"/>
          <w:highlight w:val="none"/>
        </w:rPr>
        <w:t>），《焊接钢管尺寸及单位长度重量》（</w:t>
      </w:r>
      <w:r>
        <w:rPr>
          <w:rFonts w:ascii="宋体" w:hAnsi="宋体"/>
          <w:szCs w:val="24"/>
          <w:highlight w:val="none"/>
        </w:rPr>
        <w:t>GB/T21835-2008</w:t>
      </w:r>
      <w:r>
        <w:rPr>
          <w:rFonts w:hint="eastAsia" w:ascii="宋体" w:hAnsi="宋体"/>
          <w:szCs w:val="24"/>
          <w:highlight w:val="none"/>
        </w:rPr>
        <w:t>）、《冷弯薄壁型钢结构技术规范》(GB50018-2002)、《钢结构高强度螺栓连接技术规程》(JGJ82-2011)等规范</w:t>
      </w:r>
      <w:r>
        <w:rPr>
          <w:rFonts w:ascii="宋体" w:hAnsi="宋体"/>
          <w:szCs w:val="24"/>
          <w:highlight w:val="none"/>
        </w:rPr>
        <w:t>规定</w:t>
      </w:r>
      <w:r>
        <w:rPr>
          <w:rFonts w:hint="eastAsia" w:ascii="宋体" w:hAnsi="宋体"/>
          <w:szCs w:val="24"/>
          <w:highlight w:val="none"/>
        </w:rPr>
        <w:t>要求</w:t>
      </w:r>
      <w:r>
        <w:rPr>
          <w:rFonts w:hint="eastAsia" w:ascii="宋体" w:hAnsi="宋体"/>
          <w:szCs w:val="24"/>
          <w:highlight w:val="none"/>
          <w:lang w:eastAsia="zh-CN"/>
        </w:rPr>
        <w:t>。</w:t>
      </w:r>
    </w:p>
    <w:p>
      <w:pPr>
        <w:widowControl w:val="0"/>
        <w:spacing w:line="372" w:lineRule="auto"/>
        <w:ind w:firstLine="480"/>
        <w:jc w:val="both"/>
        <w:rPr>
          <w:rFonts w:ascii="宋体" w:hAnsi="宋体"/>
          <w:szCs w:val="24"/>
          <w:highlight w:val="none"/>
        </w:rPr>
      </w:pPr>
      <w:r>
        <w:rPr>
          <w:rFonts w:hint="eastAsia" w:ascii="宋体" w:hAnsi="宋体"/>
          <w:szCs w:val="24"/>
          <w:highlight w:val="none"/>
        </w:rPr>
        <w:t>制作加工应符合《钢结构设计规范》（GB</w:t>
      </w:r>
      <w:r>
        <w:rPr>
          <w:rFonts w:ascii="宋体" w:hAnsi="宋体"/>
          <w:szCs w:val="24"/>
          <w:highlight w:val="none"/>
        </w:rPr>
        <w:t xml:space="preserve"> </w:t>
      </w:r>
      <w:r>
        <w:rPr>
          <w:rFonts w:hint="eastAsia" w:ascii="宋体" w:hAnsi="宋体"/>
          <w:szCs w:val="24"/>
          <w:highlight w:val="none"/>
        </w:rPr>
        <w:t>50017-2017）、《钢结构工程施工质量验收规范》（GB</w:t>
      </w:r>
      <w:r>
        <w:rPr>
          <w:rFonts w:ascii="宋体" w:hAnsi="宋体"/>
          <w:szCs w:val="24"/>
          <w:highlight w:val="none"/>
        </w:rPr>
        <w:t xml:space="preserve"> </w:t>
      </w:r>
      <w:r>
        <w:rPr>
          <w:rFonts w:hint="eastAsia" w:ascii="宋体" w:hAnsi="宋体"/>
          <w:szCs w:val="24"/>
          <w:highlight w:val="none"/>
        </w:rPr>
        <w:t>50205-2017）、《碳素结构钢》（GB/T</w:t>
      </w:r>
      <w:r>
        <w:rPr>
          <w:rFonts w:ascii="宋体" w:hAnsi="宋体"/>
          <w:szCs w:val="24"/>
          <w:highlight w:val="none"/>
        </w:rPr>
        <w:t xml:space="preserve"> </w:t>
      </w:r>
      <w:r>
        <w:rPr>
          <w:rFonts w:hint="eastAsia" w:ascii="宋体" w:hAnsi="宋体"/>
          <w:szCs w:val="24"/>
          <w:highlight w:val="none"/>
        </w:rPr>
        <w:t>700-2006）、《钢结构焊接规范》（GB 50661-2011）、《建筑结构荷载规范》(GB50009-2012)、《建筑抗震设计规范》(GB50011-2010)、《建筑地基基础设计规范》(GB50007-2011)</w:t>
      </w:r>
      <w:r>
        <w:rPr>
          <w:rFonts w:ascii="宋体" w:hAnsi="宋体"/>
          <w:szCs w:val="24"/>
          <w:highlight w:val="none"/>
        </w:rPr>
        <w:t>。</w:t>
      </w:r>
    </w:p>
    <w:p>
      <w:pPr>
        <w:widowControl w:val="0"/>
        <w:spacing w:line="372" w:lineRule="auto"/>
        <w:ind w:firstLine="480"/>
        <w:jc w:val="both"/>
        <w:rPr>
          <w:rFonts w:hint="eastAsia" w:ascii="宋体" w:hAnsi="宋体" w:eastAsia="宋体"/>
          <w:b/>
          <w:bCs/>
          <w:szCs w:val="24"/>
          <w:highlight w:val="none"/>
          <w:lang w:eastAsia="zh-CN"/>
        </w:rPr>
      </w:pPr>
      <w:r>
        <w:rPr>
          <w:rFonts w:hint="eastAsia" w:ascii="宋体" w:hAnsi="宋体"/>
          <w:b/>
          <w:bCs/>
          <w:szCs w:val="24"/>
          <w:highlight w:val="none"/>
        </w:rPr>
        <w:t>装配式桥面板在成型面板接缝处打磨平顺后，</w:t>
      </w:r>
      <w:r>
        <w:rPr>
          <w:rFonts w:hint="eastAsia" w:ascii="宋体" w:hAnsi="宋体"/>
          <w:b/>
          <w:bCs/>
          <w:szCs w:val="24"/>
          <w:highlight w:val="none"/>
          <w:lang w:val="en-US" w:eastAsia="zh-CN"/>
        </w:rPr>
        <w:t>招标人</w:t>
      </w:r>
      <w:r>
        <w:rPr>
          <w:rFonts w:hint="eastAsia" w:ascii="宋体" w:hAnsi="宋体"/>
          <w:b/>
          <w:bCs/>
          <w:szCs w:val="24"/>
          <w:highlight w:val="none"/>
        </w:rPr>
        <w:t>检验</w:t>
      </w:r>
      <w:r>
        <w:rPr>
          <w:rFonts w:hint="eastAsia" w:ascii="宋体" w:hAnsi="宋体"/>
          <w:b/>
          <w:bCs/>
          <w:szCs w:val="24"/>
          <w:highlight w:val="none"/>
          <w:lang w:val="en-US" w:eastAsia="zh-CN"/>
        </w:rPr>
        <w:t>其</w:t>
      </w:r>
      <w:r>
        <w:rPr>
          <w:rFonts w:hint="eastAsia" w:ascii="宋体" w:hAnsi="宋体"/>
          <w:b/>
          <w:bCs/>
          <w:szCs w:val="24"/>
          <w:highlight w:val="none"/>
        </w:rPr>
        <w:t>尺寸和焊接质量，检验合格再进行动力除锈和涂装工作，面板</w:t>
      </w:r>
      <w:r>
        <w:rPr>
          <w:rFonts w:hint="eastAsia" w:ascii="宋体" w:hAnsi="宋体"/>
          <w:b/>
          <w:bCs/>
          <w:szCs w:val="24"/>
          <w:highlight w:val="none"/>
          <w:lang w:val="en-US" w:eastAsia="zh-CN"/>
        </w:rPr>
        <w:t>除</w:t>
      </w:r>
      <w:r>
        <w:rPr>
          <w:rFonts w:hint="eastAsia" w:ascii="宋体" w:hAnsi="宋体"/>
          <w:b/>
          <w:bCs/>
          <w:szCs w:val="24"/>
          <w:highlight w:val="none"/>
        </w:rPr>
        <w:t>锈并喷</w:t>
      </w:r>
      <w:r>
        <w:rPr>
          <w:rFonts w:hint="eastAsia" w:ascii="宋体" w:hAnsi="宋体"/>
          <w:b/>
          <w:bCs/>
          <w:szCs w:val="24"/>
          <w:highlight w:val="none"/>
          <w:lang w:val="en-US" w:eastAsia="zh-CN"/>
        </w:rPr>
        <w:t>防锈</w:t>
      </w:r>
      <w:r>
        <w:rPr>
          <w:rFonts w:hint="eastAsia" w:ascii="宋体" w:hAnsi="宋体"/>
          <w:b/>
          <w:bCs/>
          <w:szCs w:val="24"/>
          <w:highlight w:val="none"/>
        </w:rPr>
        <w:t>漆</w:t>
      </w:r>
      <w:r>
        <w:rPr>
          <w:rFonts w:hint="eastAsia" w:ascii="宋体" w:hAnsi="宋体"/>
          <w:b/>
          <w:bCs/>
          <w:szCs w:val="24"/>
          <w:highlight w:val="none"/>
          <w:lang w:val="en-US" w:eastAsia="zh-CN"/>
        </w:rPr>
        <w:t>一道</w:t>
      </w:r>
      <w:r>
        <w:rPr>
          <w:rFonts w:hint="eastAsia" w:ascii="宋体" w:hAnsi="宋体"/>
          <w:b/>
          <w:bCs/>
          <w:szCs w:val="24"/>
          <w:highlight w:val="none"/>
          <w:lang w:eastAsia="zh-CN"/>
        </w:rPr>
        <w:t>，</w:t>
      </w:r>
      <w:r>
        <w:rPr>
          <w:rFonts w:hint="eastAsia" w:ascii="宋体" w:hAnsi="宋体"/>
          <w:b/>
          <w:bCs/>
          <w:szCs w:val="24"/>
          <w:highlight w:val="none"/>
        </w:rPr>
        <w:t>油漆颜色由</w:t>
      </w:r>
      <w:r>
        <w:rPr>
          <w:rFonts w:hint="eastAsia" w:ascii="宋体" w:hAnsi="宋体"/>
          <w:b/>
          <w:bCs/>
          <w:szCs w:val="24"/>
          <w:highlight w:val="none"/>
          <w:lang w:val="en-US" w:eastAsia="zh-CN"/>
        </w:rPr>
        <w:t>招标人</w:t>
      </w:r>
      <w:r>
        <w:rPr>
          <w:rFonts w:hint="eastAsia" w:ascii="宋体" w:hAnsi="宋体"/>
          <w:b/>
          <w:bCs/>
          <w:szCs w:val="24"/>
          <w:highlight w:val="none"/>
        </w:rPr>
        <w:t>指定</w:t>
      </w:r>
      <w:r>
        <w:rPr>
          <w:rFonts w:hint="eastAsia" w:ascii="宋体" w:hAnsi="宋体"/>
          <w:b/>
          <w:bCs/>
          <w:szCs w:val="24"/>
          <w:highlight w:val="none"/>
          <w:lang w:eastAsia="zh-CN"/>
        </w:rPr>
        <w:t>。</w:t>
      </w:r>
    </w:p>
    <w:p>
      <w:pPr>
        <w:widowControl w:val="0"/>
        <w:spacing w:line="372" w:lineRule="auto"/>
        <w:ind w:firstLine="480"/>
        <w:jc w:val="both"/>
        <w:rPr>
          <w:rFonts w:ascii="宋体" w:hAnsi="宋体"/>
          <w:szCs w:val="24"/>
          <w:highlight w:val="none"/>
        </w:rPr>
      </w:pPr>
      <w:r>
        <w:rPr>
          <w:rFonts w:hint="eastAsia" w:ascii="宋体" w:hAnsi="宋体"/>
          <w:szCs w:val="24"/>
          <w:highlight w:val="none"/>
        </w:rPr>
        <w:t>钢材</w:t>
      </w:r>
      <w:r>
        <w:rPr>
          <w:rFonts w:ascii="宋体" w:hAnsi="宋体"/>
          <w:szCs w:val="24"/>
          <w:highlight w:val="none"/>
        </w:rPr>
        <w:t>应提供其</w:t>
      </w:r>
      <w:r>
        <w:rPr>
          <w:rFonts w:hint="eastAsia" w:ascii="宋体" w:hAnsi="宋体"/>
          <w:szCs w:val="24"/>
          <w:highlight w:val="none"/>
        </w:rPr>
        <w:t>有效检测证明或合格证、质保书相关资料</w:t>
      </w:r>
      <w:r>
        <w:rPr>
          <w:rFonts w:ascii="宋体" w:hAnsi="宋体"/>
          <w:szCs w:val="24"/>
          <w:highlight w:val="none"/>
        </w:rPr>
        <w:t>。</w:t>
      </w:r>
      <w:r>
        <w:rPr>
          <w:rFonts w:hint="eastAsia" w:ascii="宋体" w:hAnsi="宋体"/>
          <w:szCs w:val="24"/>
          <w:highlight w:val="none"/>
        </w:rPr>
        <w:t>供应商</w:t>
      </w:r>
      <w:r>
        <w:rPr>
          <w:rFonts w:ascii="宋体" w:hAnsi="宋体"/>
          <w:szCs w:val="24"/>
          <w:highlight w:val="none"/>
        </w:rPr>
        <w:t>安排运输方式，运至指定地点</w:t>
      </w:r>
      <w:r>
        <w:rPr>
          <w:rFonts w:hint="eastAsia" w:ascii="宋体" w:hAnsi="宋体"/>
          <w:szCs w:val="24"/>
          <w:highlight w:val="none"/>
        </w:rPr>
        <w:t>并卸货后</w:t>
      </w:r>
      <w:r>
        <w:rPr>
          <w:rFonts w:ascii="宋体" w:hAnsi="宋体"/>
          <w:szCs w:val="24"/>
          <w:highlight w:val="none"/>
        </w:rPr>
        <w:t>进行交接</w:t>
      </w:r>
      <w:r>
        <w:rPr>
          <w:rFonts w:hint="eastAsia" w:ascii="宋体" w:hAnsi="宋体"/>
          <w:szCs w:val="24"/>
          <w:highlight w:val="none"/>
        </w:rPr>
        <w:t>。</w:t>
      </w:r>
    </w:p>
    <w:p>
      <w:pPr>
        <w:widowControl w:val="0"/>
        <w:numPr>
          <w:ilvl w:val="0"/>
          <w:numId w:val="0"/>
        </w:numPr>
        <w:spacing w:line="372" w:lineRule="auto"/>
        <w:ind w:firstLine="480"/>
        <w:jc w:val="both"/>
        <w:rPr>
          <w:rFonts w:hint="eastAsia" w:ascii="宋体" w:hAnsi="宋体"/>
          <w:color w:val="000000"/>
          <w:szCs w:val="24"/>
          <w:highlight w:val="none"/>
        </w:rPr>
      </w:pPr>
      <w:r>
        <w:rPr>
          <w:rFonts w:hint="eastAsia" w:ascii="宋体" w:hAnsi="宋体" w:eastAsia="宋体" w:cs="Times New Roman"/>
          <w:color w:val="000000"/>
          <w:sz w:val="24"/>
          <w:szCs w:val="24"/>
          <w:highlight w:val="none"/>
          <w:lang w:val="en-US" w:eastAsia="zh-CN" w:bidi="ar-SA"/>
        </w:rPr>
        <w:t>3、</w:t>
      </w:r>
      <w:r>
        <w:rPr>
          <w:rFonts w:hint="eastAsia" w:ascii="宋体" w:hAnsi="宋体"/>
          <w:color w:val="000000"/>
          <w:szCs w:val="24"/>
          <w:highlight w:val="none"/>
          <w:lang w:eastAsia="zh-CN"/>
        </w:rPr>
        <w:t>钢便桥桥面板</w:t>
      </w:r>
      <w:r>
        <w:rPr>
          <w:rFonts w:ascii="宋体" w:hAnsi="宋体"/>
          <w:color w:val="000000"/>
          <w:szCs w:val="24"/>
          <w:highlight w:val="none"/>
        </w:rPr>
        <w:t>现场检验</w:t>
      </w:r>
      <w:r>
        <w:rPr>
          <w:rFonts w:hint="eastAsia" w:ascii="宋体" w:hAnsi="宋体"/>
          <w:color w:val="000000"/>
          <w:szCs w:val="24"/>
          <w:highlight w:val="none"/>
        </w:rPr>
        <w:t>：按</w:t>
      </w:r>
      <w:r>
        <w:rPr>
          <w:rFonts w:hint="eastAsia" w:ascii="宋体" w:hAnsi="宋体"/>
          <w:color w:val="000000"/>
          <w:szCs w:val="24"/>
          <w:highlight w:val="none"/>
          <w:lang w:eastAsia="zh-CN"/>
        </w:rPr>
        <w:t>“</w:t>
      </w:r>
      <w:r>
        <w:rPr>
          <w:rFonts w:hint="eastAsia" w:ascii="宋体" w:hAnsi="宋体"/>
          <w:color w:val="000000"/>
          <w:szCs w:val="24"/>
          <w:highlight w:val="none"/>
          <w:lang w:val="en-US" w:eastAsia="zh-CN"/>
        </w:rPr>
        <w:t>2、技术要求</w:t>
      </w:r>
      <w:r>
        <w:rPr>
          <w:rFonts w:hint="eastAsia" w:ascii="宋体" w:hAnsi="宋体"/>
          <w:color w:val="000000"/>
          <w:szCs w:val="24"/>
          <w:highlight w:val="none"/>
          <w:lang w:eastAsia="zh-CN"/>
        </w:rPr>
        <w:t>”</w:t>
      </w:r>
      <w:r>
        <w:rPr>
          <w:rFonts w:hint="eastAsia" w:ascii="宋体" w:hAnsi="宋体"/>
          <w:color w:val="000000"/>
          <w:szCs w:val="24"/>
          <w:highlight w:val="none"/>
          <w:lang w:val="en-US" w:eastAsia="zh-CN"/>
        </w:rPr>
        <w:t>中</w:t>
      </w:r>
      <w:r>
        <w:rPr>
          <w:rFonts w:hint="eastAsia" w:ascii="宋体" w:hAnsi="宋体"/>
          <w:color w:val="000000"/>
          <w:szCs w:val="24"/>
          <w:highlight w:val="none"/>
        </w:rPr>
        <w:t>相关规范要求验收。</w:t>
      </w:r>
    </w:p>
    <w:p>
      <w:pPr>
        <w:widowControl w:val="0"/>
        <w:spacing w:line="372" w:lineRule="auto"/>
        <w:ind w:firstLine="480"/>
        <w:jc w:val="both"/>
        <w:rPr>
          <w:rFonts w:ascii="宋体" w:hAnsi="宋体"/>
          <w:color w:val="000000"/>
          <w:szCs w:val="24"/>
          <w:highlight w:val="none"/>
        </w:rPr>
      </w:pPr>
      <w:r>
        <w:rPr>
          <w:rFonts w:ascii="宋体" w:hAnsi="宋体"/>
          <w:color w:val="000000"/>
          <w:szCs w:val="24"/>
          <w:highlight w:val="none"/>
        </w:rPr>
        <w:t>4、</w:t>
      </w:r>
      <w:r>
        <w:rPr>
          <w:rFonts w:hint="eastAsia" w:ascii="宋体" w:hAnsi="宋体"/>
          <w:color w:val="000000"/>
          <w:szCs w:val="24"/>
          <w:highlight w:val="none"/>
          <w:lang w:eastAsia="zh-CN"/>
        </w:rPr>
        <w:t>钢便桥桥面板</w:t>
      </w:r>
      <w:r>
        <w:rPr>
          <w:rFonts w:ascii="宋体" w:hAnsi="宋体"/>
          <w:color w:val="000000"/>
          <w:szCs w:val="24"/>
          <w:highlight w:val="none"/>
        </w:rPr>
        <w:t>具体进场时间以项目部提前</w:t>
      </w:r>
      <w:r>
        <w:rPr>
          <w:rFonts w:ascii="宋体" w:hAnsi="宋体"/>
          <w:color w:val="000000"/>
          <w:szCs w:val="24"/>
          <w:highlight w:val="none"/>
          <w:u w:val="single"/>
        </w:rPr>
        <w:t xml:space="preserve">  </w:t>
      </w:r>
      <w:r>
        <w:rPr>
          <w:rFonts w:ascii="宋体" w:hAnsi="宋体"/>
          <w:b/>
          <w:bCs/>
          <w:color w:val="000000"/>
          <w:szCs w:val="24"/>
          <w:highlight w:val="none"/>
          <w:u w:val="single"/>
        </w:rPr>
        <w:t xml:space="preserve">3  </w:t>
      </w:r>
      <w:r>
        <w:rPr>
          <w:rFonts w:ascii="宋体" w:hAnsi="宋体"/>
          <w:color w:val="000000"/>
          <w:szCs w:val="24"/>
          <w:highlight w:val="none"/>
        </w:rPr>
        <w:t>天的通知为准。</w:t>
      </w:r>
    </w:p>
    <w:p>
      <w:pPr>
        <w:widowControl w:val="0"/>
        <w:numPr>
          <w:ilvl w:val="0"/>
          <w:numId w:val="0"/>
        </w:numPr>
        <w:spacing w:line="372" w:lineRule="auto"/>
        <w:ind w:firstLine="480"/>
        <w:jc w:val="both"/>
        <w:rPr>
          <w:rFonts w:hint="eastAsia" w:ascii="宋体" w:hAnsi="宋体"/>
          <w:color w:val="000000"/>
          <w:szCs w:val="21"/>
        </w:rPr>
      </w:pPr>
      <w:r>
        <w:rPr>
          <w:rFonts w:hint="eastAsia" w:ascii="宋体" w:hAnsi="宋体" w:cs="Times New Roman"/>
          <w:color w:val="000000"/>
          <w:sz w:val="24"/>
          <w:szCs w:val="21"/>
          <w:highlight w:val="none"/>
          <w:lang w:val="en-US" w:eastAsia="zh-CN" w:bidi="ar-SA"/>
        </w:rPr>
        <w:t>5</w:t>
      </w:r>
      <w:r>
        <w:rPr>
          <w:rFonts w:hint="eastAsia" w:ascii="宋体" w:hAnsi="宋体" w:eastAsia="宋体" w:cs="Times New Roman"/>
          <w:color w:val="000000"/>
          <w:sz w:val="24"/>
          <w:szCs w:val="21"/>
          <w:highlight w:val="none"/>
          <w:lang w:val="en-US" w:eastAsia="zh-CN" w:bidi="ar-SA"/>
        </w:rPr>
        <w:t>、</w:t>
      </w:r>
      <w:r>
        <w:rPr>
          <w:rFonts w:hint="eastAsia" w:ascii="宋体" w:hAnsi="宋体"/>
          <w:color w:val="000000"/>
          <w:szCs w:val="24"/>
          <w:highlight w:val="none"/>
        </w:rPr>
        <w:t>招标钢材按单价形式报价，最终以实际订购量进行结算。</w:t>
      </w:r>
      <w:r>
        <w:rPr>
          <w:rFonts w:hint="eastAsia" w:ascii="宋体" w:hAnsi="宋体"/>
          <w:color w:val="000000"/>
          <w:szCs w:val="24"/>
          <w:highlight w:val="none"/>
          <w:lang w:eastAsia="zh-CN"/>
        </w:rPr>
        <w:t>钢便桥桥面板</w:t>
      </w:r>
      <w:r>
        <w:rPr>
          <w:rFonts w:ascii="宋体" w:hAnsi="宋体"/>
          <w:color w:val="000000"/>
          <w:szCs w:val="21"/>
        </w:rPr>
        <w:t>具体品种、规格型号、数量如下</w:t>
      </w:r>
      <w:r>
        <w:rPr>
          <w:rFonts w:hint="eastAsia" w:ascii="宋体" w:hAnsi="宋体"/>
          <w:color w:val="000000"/>
          <w:szCs w:val="21"/>
        </w:rPr>
        <w:t>表《</w:t>
      </w:r>
      <w:r>
        <w:rPr>
          <w:rFonts w:hint="eastAsia" w:ascii="宋体" w:hAnsi="宋体"/>
          <w:color w:val="000000"/>
          <w:szCs w:val="21"/>
          <w:lang w:eastAsia="zh-CN"/>
        </w:rPr>
        <w:t>钢便桥桥面板</w:t>
      </w:r>
      <w:r>
        <w:rPr>
          <w:rFonts w:hint="eastAsia" w:ascii="宋体" w:hAnsi="宋体"/>
          <w:color w:val="000000"/>
          <w:szCs w:val="21"/>
        </w:rPr>
        <w:t>采购需求表》。</w:t>
      </w:r>
    </w:p>
    <w:p>
      <w:pPr>
        <w:spacing w:line="240" w:lineRule="auto"/>
        <w:ind w:firstLine="0" w:firstLineChars="0"/>
        <w:jc w:val="center"/>
        <w:rPr>
          <w:b/>
          <w:bCs/>
          <w:sz w:val="28"/>
          <w:szCs w:val="21"/>
        </w:rPr>
      </w:pPr>
      <w:r>
        <w:rPr>
          <w:rFonts w:hint="eastAsia" w:ascii="宋体" w:hAnsi="宋体"/>
          <w:b/>
          <w:bCs/>
          <w:color w:val="000000"/>
          <w:sz w:val="28"/>
          <w:szCs w:val="22"/>
          <w:lang w:eastAsia="zh-CN"/>
        </w:rPr>
        <w:t>钢便桥桥面板</w:t>
      </w:r>
      <w:r>
        <w:rPr>
          <w:rFonts w:hint="eastAsia" w:ascii="宋体" w:hAnsi="宋体"/>
          <w:b/>
          <w:bCs/>
          <w:color w:val="000000"/>
          <w:sz w:val="28"/>
          <w:szCs w:val="22"/>
        </w:rPr>
        <w:t>采购</w:t>
      </w:r>
      <w:r>
        <w:rPr>
          <w:rFonts w:hint="eastAsia" w:ascii="宋体" w:hAnsi="宋体"/>
          <w:b/>
          <w:bCs/>
          <w:color w:val="000000"/>
          <w:sz w:val="28"/>
          <w:szCs w:val="22"/>
          <w:lang w:val="en-US" w:eastAsia="zh-CN"/>
        </w:rPr>
        <w:t>需求</w:t>
      </w:r>
      <w:r>
        <w:rPr>
          <w:rFonts w:hint="eastAsia" w:ascii="宋体" w:hAnsi="宋体"/>
          <w:b/>
          <w:bCs/>
          <w:color w:val="000000"/>
          <w:sz w:val="28"/>
          <w:szCs w:val="22"/>
        </w:rPr>
        <w:t>表</w:t>
      </w:r>
    </w:p>
    <w:tbl>
      <w:tblPr>
        <w:tblStyle w:val="13"/>
        <w:tblW w:w="93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833"/>
        <w:gridCol w:w="3807"/>
        <w:gridCol w:w="623"/>
        <w:gridCol w:w="1007"/>
        <w:gridCol w:w="16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45"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833"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807"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623"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val="en-US" w:eastAsia="zh-CN" w:bidi="ar"/>
              </w:rPr>
              <w:t>计价</w:t>
            </w:r>
            <w:r>
              <w:rPr>
                <w:rStyle w:val="27"/>
                <w:rFonts w:hint="eastAsia" w:ascii="宋体" w:hAnsi="宋体" w:eastAsia="宋体" w:cs="宋体"/>
                <w:spacing w:val="-6"/>
                <w:sz w:val="21"/>
                <w:szCs w:val="21"/>
                <w:lang w:bidi="ar"/>
              </w:rPr>
              <w:t>单位</w:t>
            </w:r>
          </w:p>
        </w:tc>
        <w:tc>
          <w:tcPr>
            <w:tcW w:w="1007"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165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2185"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4"/>
                <w:szCs w:val="24"/>
              </w:rPr>
            </w:pPr>
            <w:r>
              <w:rPr>
                <w:color w:val="000000"/>
                <w:spacing w:val="-6"/>
                <w:sz w:val="24"/>
                <w:szCs w:val="24"/>
                <w:lang w:bidi="ar"/>
              </w:rPr>
              <w:t>1</w:t>
            </w:r>
          </w:p>
        </w:tc>
        <w:tc>
          <w:tcPr>
            <w:tcW w:w="1833"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4"/>
                <w:szCs w:val="24"/>
              </w:rPr>
            </w:pPr>
            <w:r>
              <w:rPr>
                <w:rStyle w:val="27"/>
                <w:rFonts w:ascii="Times New Roman" w:hAnsi="Times New Roman" w:eastAsia="宋体" w:cs="Times New Roman"/>
                <w:spacing w:val="-6"/>
                <w:sz w:val="24"/>
                <w:szCs w:val="24"/>
                <w:lang w:bidi="ar"/>
              </w:rPr>
              <w:t>装配式桥面板</w:t>
            </w:r>
          </w:p>
        </w:tc>
        <w:tc>
          <w:tcPr>
            <w:tcW w:w="3807" w:type="dxa"/>
            <w:tcBorders>
              <w:tl2br w:val="nil"/>
              <w:tr2bl w:val="nil"/>
            </w:tcBorders>
            <w:shd w:val="clear" w:color="auto" w:fill="auto"/>
            <w:vAlign w:val="center"/>
          </w:tcPr>
          <w:p>
            <w:pPr>
              <w:numPr>
                <w:ilvl w:val="0"/>
                <w:numId w:val="0"/>
              </w:numPr>
              <w:spacing w:line="280" w:lineRule="exact"/>
              <w:ind w:firstLine="0" w:firstLineChars="0"/>
              <w:textAlignment w:val="center"/>
              <w:rPr>
                <w:rStyle w:val="27"/>
                <w:rFonts w:hint="eastAsia" w:ascii="Times New Roman" w:hAnsi="Times New Roman" w:eastAsia="宋体" w:cs="Times New Roman"/>
                <w:spacing w:val="-6"/>
                <w:sz w:val="24"/>
                <w:szCs w:val="24"/>
                <w:lang w:bidi="ar"/>
              </w:rPr>
            </w:pPr>
            <w:r>
              <w:rPr>
                <w:rFonts w:hint="eastAsia" w:ascii="Times New Roman" w:hAnsi="Times New Roman" w:eastAsia="宋体" w:cs="Times New Roman"/>
                <w:color w:val="000000"/>
                <w:spacing w:val="-6"/>
                <w:sz w:val="24"/>
                <w:szCs w:val="24"/>
                <w:lang w:val="en-US" w:eastAsia="zh-CN" w:bidi="ar"/>
              </w:rPr>
              <w:t>1</w:t>
            </w:r>
            <w:r>
              <w:rPr>
                <w:rFonts w:hint="eastAsia" w:cs="Times New Roman"/>
                <w:color w:val="000000"/>
                <w:spacing w:val="-6"/>
                <w:sz w:val="24"/>
                <w:szCs w:val="24"/>
                <w:lang w:val="en-US" w:eastAsia="zh-CN" w:bidi="ar"/>
              </w:rPr>
              <w:t>、</w:t>
            </w:r>
            <w:r>
              <w:rPr>
                <w:rStyle w:val="27"/>
                <w:rFonts w:hint="eastAsia" w:ascii="Times New Roman" w:hAnsi="Times New Roman" w:eastAsia="宋体" w:cs="Times New Roman"/>
                <w:spacing w:val="-6"/>
                <w:sz w:val="24"/>
                <w:szCs w:val="24"/>
                <w:lang w:bidi="ar"/>
              </w:rPr>
              <w:t>尺寸要求：宽度2.0m×长度6.0m；</w:t>
            </w:r>
          </w:p>
          <w:p>
            <w:pPr>
              <w:numPr>
                <w:ilvl w:val="0"/>
                <w:numId w:val="0"/>
              </w:numPr>
              <w:spacing w:line="280" w:lineRule="exact"/>
              <w:ind w:firstLine="0" w:firstLineChars="0"/>
              <w:textAlignment w:val="center"/>
              <w:rPr>
                <w:rStyle w:val="27"/>
                <w:rFonts w:hint="eastAsia" w:ascii="Times New Roman" w:hAnsi="Times New Roman" w:eastAsia="宋体" w:cs="Times New Roman"/>
                <w:spacing w:val="-6"/>
                <w:sz w:val="24"/>
                <w:szCs w:val="24"/>
                <w:lang w:bidi="ar"/>
              </w:rPr>
            </w:pPr>
            <w:r>
              <w:rPr>
                <w:rFonts w:hint="eastAsia" w:ascii="Times New Roman" w:hAnsi="Times New Roman" w:eastAsia="宋体" w:cs="Times New Roman"/>
                <w:color w:val="000000"/>
                <w:spacing w:val="-6"/>
                <w:sz w:val="24"/>
                <w:szCs w:val="24"/>
                <w:lang w:val="en-US" w:eastAsia="zh-CN" w:bidi="ar"/>
              </w:rPr>
              <w:t>2</w:t>
            </w:r>
            <w:r>
              <w:rPr>
                <w:rFonts w:hint="eastAsia" w:cs="Times New Roman"/>
                <w:color w:val="000000"/>
                <w:spacing w:val="-6"/>
                <w:sz w:val="24"/>
                <w:szCs w:val="24"/>
                <w:lang w:val="en-US" w:eastAsia="zh-CN" w:bidi="ar"/>
              </w:rPr>
              <w:t>、</w:t>
            </w:r>
            <w:r>
              <w:rPr>
                <w:rStyle w:val="27"/>
                <w:rFonts w:hint="eastAsia" w:ascii="Times New Roman" w:hAnsi="Times New Roman" w:eastAsia="宋体" w:cs="Times New Roman"/>
                <w:spacing w:val="-6"/>
                <w:sz w:val="24"/>
                <w:szCs w:val="24"/>
                <w:lang w:bidi="ar"/>
              </w:rPr>
              <w:t>面板要求：8mm厚花纹钢板，材质Q235，整块钢板，禁止拼接，严禁使用卷板；</w:t>
            </w:r>
          </w:p>
          <w:p>
            <w:pPr>
              <w:spacing w:line="280" w:lineRule="exact"/>
              <w:ind w:firstLine="0" w:firstLineChars="0"/>
              <w:textAlignment w:val="center"/>
              <w:rPr>
                <w:color w:val="000000"/>
                <w:spacing w:val="-6"/>
                <w:sz w:val="24"/>
                <w:szCs w:val="24"/>
              </w:rPr>
            </w:pPr>
            <w:r>
              <w:rPr>
                <w:rStyle w:val="27"/>
                <w:rFonts w:hint="eastAsia" w:ascii="Times New Roman" w:hAnsi="Times New Roman" w:eastAsia="宋体" w:cs="Times New Roman"/>
                <w:spacing w:val="-6"/>
                <w:sz w:val="24"/>
                <w:szCs w:val="24"/>
                <w:lang w:bidi="ar"/>
              </w:rPr>
              <w:t>3、龙骨要求：I12.6工字钢纵梁@20cm+∠80x80x5支撑，四周采用8mm钢板封闭。材质Q235B；纵向龙骨应为整根，禁止焊接</w:t>
            </w:r>
            <w:r>
              <w:rPr>
                <w:rStyle w:val="27"/>
                <w:rFonts w:ascii="Times New Roman" w:hAnsi="Times New Roman" w:eastAsia="宋体" w:cs="Times New Roman"/>
                <w:spacing w:val="-6"/>
                <w:sz w:val="24"/>
                <w:szCs w:val="24"/>
                <w:lang w:bidi="ar"/>
              </w:rPr>
              <w:t>。</w:t>
            </w:r>
          </w:p>
        </w:tc>
        <w:tc>
          <w:tcPr>
            <w:tcW w:w="623"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4"/>
                <w:szCs w:val="24"/>
              </w:rPr>
            </w:pPr>
            <w:r>
              <w:rPr>
                <w:color w:val="000000"/>
                <w:spacing w:val="-6"/>
                <w:sz w:val="24"/>
                <w:szCs w:val="24"/>
                <w:lang w:bidi="ar"/>
              </w:rPr>
              <w:t>t</w:t>
            </w:r>
          </w:p>
        </w:tc>
        <w:tc>
          <w:tcPr>
            <w:tcW w:w="1007" w:type="dxa"/>
            <w:tcBorders>
              <w:tl2br w:val="nil"/>
              <w:tr2bl w:val="nil"/>
            </w:tcBorders>
            <w:shd w:val="clear" w:color="auto" w:fill="auto"/>
            <w:vAlign w:val="center"/>
          </w:tcPr>
          <w:p>
            <w:pPr>
              <w:spacing w:line="280" w:lineRule="exact"/>
              <w:ind w:firstLine="0" w:firstLineChars="0"/>
              <w:jc w:val="center"/>
              <w:textAlignment w:val="center"/>
              <w:rPr>
                <w:rFonts w:hint="default" w:eastAsia="宋体"/>
                <w:color w:val="000000"/>
                <w:spacing w:val="-6"/>
                <w:sz w:val="24"/>
                <w:szCs w:val="24"/>
                <w:lang w:val="en-US" w:eastAsia="zh-CN"/>
              </w:rPr>
            </w:pPr>
            <w:r>
              <w:rPr>
                <w:rFonts w:hint="eastAsia"/>
                <w:color w:val="000000"/>
                <w:spacing w:val="-6"/>
                <w:sz w:val="24"/>
                <w:szCs w:val="24"/>
                <w:lang w:val="en-US" w:eastAsia="zh-CN" w:bidi="ar"/>
              </w:rPr>
              <w:t>553.3</w:t>
            </w:r>
          </w:p>
        </w:tc>
        <w:tc>
          <w:tcPr>
            <w:tcW w:w="1652" w:type="dxa"/>
            <w:tcBorders>
              <w:tl2br w:val="nil"/>
              <w:tr2bl w:val="nil"/>
            </w:tcBorders>
            <w:shd w:val="clear" w:color="auto" w:fill="auto"/>
            <w:vAlign w:val="center"/>
          </w:tcPr>
          <w:p>
            <w:pPr>
              <w:spacing w:line="280" w:lineRule="exact"/>
              <w:ind w:firstLine="0" w:firstLineChars="0"/>
              <w:jc w:val="center"/>
              <w:rPr>
                <w:rFonts w:hint="default" w:eastAsia="宋体"/>
                <w:color w:val="FF0000"/>
                <w:spacing w:val="-6"/>
                <w:sz w:val="24"/>
                <w:szCs w:val="24"/>
                <w:lang w:val="en-US" w:eastAsia="zh-CN"/>
              </w:rPr>
            </w:pPr>
            <w:r>
              <w:rPr>
                <w:rFonts w:hint="eastAsia" w:ascii="宋体" w:hAnsi="宋体"/>
                <w:color w:val="000000"/>
                <w:sz w:val="24"/>
                <w:szCs w:val="24"/>
                <w:lang w:val="en-US" w:eastAsia="zh-CN"/>
              </w:rPr>
              <w:t>加工件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4" w:hRule="atLeast"/>
          <w:jc w:val="center"/>
        </w:trPr>
        <w:tc>
          <w:tcPr>
            <w:tcW w:w="469" w:type="dxa"/>
            <w:tcBorders>
              <w:tl2br w:val="nil"/>
              <w:tr2bl w:val="nil"/>
            </w:tcBorders>
            <w:shd w:val="clear" w:color="auto" w:fill="auto"/>
            <w:vAlign w:val="center"/>
          </w:tcPr>
          <w:p>
            <w:pPr>
              <w:spacing w:line="280" w:lineRule="exact"/>
              <w:ind w:firstLine="396"/>
              <w:jc w:val="center"/>
              <w:rPr>
                <w:color w:val="000000"/>
                <w:spacing w:val="-6"/>
                <w:sz w:val="24"/>
                <w:szCs w:val="24"/>
              </w:rPr>
            </w:pPr>
          </w:p>
        </w:tc>
        <w:tc>
          <w:tcPr>
            <w:tcW w:w="5640"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4"/>
                <w:szCs w:val="24"/>
              </w:rPr>
            </w:pPr>
            <w:r>
              <w:rPr>
                <w:rStyle w:val="27"/>
                <w:rFonts w:hint="eastAsia" w:ascii="宋体" w:hAnsi="宋体" w:eastAsia="宋体" w:cs="宋体"/>
                <w:spacing w:val="-6"/>
                <w:sz w:val="24"/>
                <w:szCs w:val="24"/>
                <w:lang w:bidi="ar"/>
              </w:rPr>
              <w:t>合</w:t>
            </w:r>
            <w:r>
              <w:rPr>
                <w:rStyle w:val="28"/>
                <w:rFonts w:hint="eastAsia" w:ascii="宋体" w:hAnsi="宋体" w:eastAsia="宋体" w:cs="宋体"/>
                <w:spacing w:val="-6"/>
                <w:sz w:val="24"/>
                <w:szCs w:val="24"/>
                <w:lang w:bidi="ar"/>
              </w:rPr>
              <w:t xml:space="preserve">   </w:t>
            </w:r>
            <w:r>
              <w:rPr>
                <w:rStyle w:val="27"/>
                <w:rFonts w:hint="eastAsia" w:ascii="宋体" w:hAnsi="宋体" w:eastAsia="宋体" w:cs="宋体"/>
                <w:spacing w:val="-6"/>
                <w:sz w:val="24"/>
                <w:szCs w:val="24"/>
                <w:lang w:bidi="ar"/>
              </w:rPr>
              <w:t>计</w:t>
            </w:r>
          </w:p>
        </w:tc>
        <w:tc>
          <w:tcPr>
            <w:tcW w:w="623"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4"/>
                <w:szCs w:val="24"/>
              </w:rPr>
            </w:pPr>
            <w:r>
              <w:rPr>
                <w:color w:val="000000"/>
                <w:spacing w:val="-6"/>
                <w:sz w:val="24"/>
                <w:szCs w:val="24"/>
                <w:lang w:bidi="ar"/>
              </w:rPr>
              <w:t>t</w:t>
            </w:r>
          </w:p>
        </w:tc>
        <w:tc>
          <w:tcPr>
            <w:tcW w:w="1007" w:type="dxa"/>
            <w:tcBorders>
              <w:tl2br w:val="nil"/>
              <w:tr2bl w:val="nil"/>
            </w:tcBorders>
            <w:shd w:val="clear" w:color="auto" w:fill="auto"/>
            <w:vAlign w:val="center"/>
          </w:tcPr>
          <w:p>
            <w:pPr>
              <w:spacing w:line="280" w:lineRule="exact"/>
              <w:ind w:firstLine="0" w:firstLineChars="0"/>
              <w:jc w:val="center"/>
              <w:textAlignment w:val="center"/>
              <w:rPr>
                <w:rFonts w:hint="default" w:eastAsia="宋体"/>
                <w:color w:val="000000"/>
                <w:spacing w:val="-6"/>
                <w:sz w:val="24"/>
                <w:szCs w:val="24"/>
                <w:lang w:val="en-US" w:eastAsia="zh-CN"/>
              </w:rPr>
            </w:pPr>
            <w:r>
              <w:rPr>
                <w:rFonts w:hint="eastAsia"/>
                <w:color w:val="000000"/>
                <w:spacing w:val="-6"/>
                <w:sz w:val="24"/>
                <w:szCs w:val="24"/>
                <w:lang w:val="en-US" w:eastAsia="zh-CN" w:bidi="ar"/>
              </w:rPr>
              <w:t>553.3</w:t>
            </w:r>
          </w:p>
        </w:tc>
        <w:tc>
          <w:tcPr>
            <w:tcW w:w="1652" w:type="dxa"/>
            <w:tcBorders>
              <w:tl2br w:val="nil"/>
              <w:tr2bl w:val="nil"/>
            </w:tcBorders>
            <w:shd w:val="clear" w:color="auto" w:fill="auto"/>
            <w:vAlign w:val="center"/>
          </w:tcPr>
          <w:p>
            <w:pPr>
              <w:spacing w:line="280" w:lineRule="exact"/>
              <w:ind w:firstLine="396"/>
              <w:jc w:val="center"/>
              <w:rPr>
                <w:rFonts w:hint="eastAsia" w:ascii="宋体" w:hAnsi="宋体" w:eastAsia="宋体" w:cs="宋体"/>
                <w:color w:val="FF0000"/>
                <w:spacing w:val="-6"/>
                <w:sz w:val="24"/>
                <w:szCs w:val="24"/>
              </w:rPr>
            </w:pPr>
          </w:p>
        </w:tc>
      </w:tr>
    </w:tbl>
    <w:p>
      <w:pPr>
        <w:widowControl w:val="0"/>
        <w:spacing w:line="372" w:lineRule="auto"/>
        <w:ind w:firstLine="482"/>
        <w:jc w:val="both"/>
        <w:rPr>
          <w:szCs w:val="21"/>
          <w:highlight w:val="none"/>
        </w:rPr>
      </w:pPr>
      <w:bookmarkStart w:id="5" w:name="_MON_1767960158"/>
      <w:bookmarkEnd w:id="5"/>
      <w:r>
        <w:rPr>
          <w:rFonts w:hint="eastAsia"/>
          <w:b w:val="0"/>
          <w:bCs w:val="0"/>
          <w:szCs w:val="21"/>
          <w:lang w:val="en-US" w:eastAsia="zh-CN"/>
        </w:rPr>
        <w:t>6、材料价格</w:t>
      </w:r>
      <w:r>
        <w:rPr>
          <w:rFonts w:hint="eastAsia"/>
          <w:szCs w:val="21"/>
        </w:rPr>
        <w:t>包含材料款、运输费、</w:t>
      </w:r>
      <w:r>
        <w:rPr>
          <w:rFonts w:hint="eastAsia"/>
          <w:szCs w:val="21"/>
          <w:lang w:val="en-US" w:eastAsia="zh-CN"/>
        </w:rPr>
        <w:t>装卸费、</w:t>
      </w:r>
      <w:r>
        <w:rPr>
          <w:rFonts w:hint="eastAsia"/>
          <w:szCs w:val="21"/>
        </w:rPr>
        <w:t>利润、税费，并包含货物装车、运输、卸货等全过程中的安全、保险、措施等费用以及如发生质量、安全问题、工期影响等导致的赔偿和损失费用，提供税率为13%的增值税专用发票。</w:t>
      </w:r>
      <w:r>
        <w:rPr>
          <w:rFonts w:hint="eastAsia"/>
          <w:szCs w:val="21"/>
          <w:lang w:val="en-US" w:eastAsia="zh-CN"/>
        </w:rPr>
        <w:t>表中数量为暂定数量，招标人根据工程实际情况有权调整相应数量。</w:t>
      </w:r>
      <w:r>
        <w:rPr>
          <w:rFonts w:hint="eastAsia" w:ascii="宋体" w:hAnsi="宋体"/>
          <w:color w:val="000000"/>
          <w:szCs w:val="24"/>
          <w:highlight w:val="none"/>
        </w:rPr>
        <w:t>本次招标本着“</w:t>
      </w:r>
      <w:r>
        <w:rPr>
          <w:rFonts w:hint="eastAsia" w:ascii="宋体" w:hAnsi="宋体"/>
          <w:b/>
          <w:bCs/>
          <w:color w:val="000000"/>
          <w:szCs w:val="24"/>
          <w:highlight w:val="none"/>
        </w:rPr>
        <w:t>中标锁定单价采购</w:t>
      </w:r>
      <w:r>
        <w:rPr>
          <w:rFonts w:hint="eastAsia" w:ascii="宋体" w:hAnsi="宋体"/>
          <w:color w:val="000000"/>
          <w:szCs w:val="24"/>
          <w:highlight w:val="none"/>
        </w:rPr>
        <w:t>”的原则，</w:t>
      </w:r>
      <w:r>
        <w:rPr>
          <w:rFonts w:hint="eastAsia" w:ascii="宋体" w:hAnsi="宋体"/>
          <w:color w:val="000000"/>
          <w:szCs w:val="24"/>
          <w:highlight w:val="none"/>
          <w:lang w:val="en-US" w:eastAsia="zh-CN"/>
        </w:rPr>
        <w:t>中标人</w:t>
      </w:r>
      <w:r>
        <w:rPr>
          <w:rFonts w:hint="eastAsia" w:ascii="宋体" w:hAnsi="宋体"/>
          <w:color w:val="000000"/>
          <w:szCs w:val="24"/>
          <w:highlight w:val="none"/>
        </w:rPr>
        <w:t>按照招标人的</w:t>
      </w:r>
      <w:r>
        <w:rPr>
          <w:rFonts w:hint="eastAsia" w:ascii="宋体" w:hAnsi="宋体"/>
          <w:color w:val="000000"/>
          <w:szCs w:val="24"/>
          <w:highlight w:val="none"/>
          <w:lang w:val="en-US" w:eastAsia="zh-CN"/>
        </w:rPr>
        <w:t>实际</w:t>
      </w:r>
      <w:r>
        <w:rPr>
          <w:rFonts w:hint="eastAsia" w:ascii="宋体" w:hAnsi="宋体"/>
          <w:color w:val="000000"/>
          <w:szCs w:val="24"/>
          <w:highlight w:val="none"/>
        </w:rPr>
        <w:t>需求供货及结算。</w:t>
      </w:r>
    </w:p>
    <w:p>
      <w:pPr>
        <w:widowControl w:val="0"/>
        <w:spacing w:line="372" w:lineRule="auto"/>
        <w:ind w:firstLine="480"/>
        <w:jc w:val="both"/>
        <w:rPr>
          <w:rFonts w:ascii="宋体" w:hAnsi="宋体"/>
          <w:color w:val="000000"/>
          <w:szCs w:val="24"/>
        </w:rPr>
      </w:pPr>
      <w:r>
        <w:rPr>
          <w:rFonts w:hint="eastAsia" w:ascii="宋体" w:hAnsi="宋体"/>
          <w:color w:val="000000"/>
          <w:szCs w:val="24"/>
          <w:lang w:val="en-US" w:eastAsia="zh-CN"/>
        </w:rPr>
        <w:t>7</w:t>
      </w:r>
      <w:r>
        <w:rPr>
          <w:rFonts w:ascii="宋体" w:hAnsi="宋体"/>
          <w:color w:val="000000"/>
          <w:szCs w:val="24"/>
        </w:rPr>
        <w:t>、</w:t>
      </w:r>
      <w:r>
        <w:rPr>
          <w:rFonts w:hint="eastAsia" w:ascii="宋体" w:hAnsi="宋体"/>
          <w:color w:val="000000"/>
          <w:szCs w:val="24"/>
          <w:lang w:eastAsia="zh-CN"/>
        </w:rPr>
        <w:t>钢便桥桥面板</w:t>
      </w:r>
      <w:r>
        <w:rPr>
          <w:rFonts w:hint="eastAsia" w:ascii="宋体" w:hAnsi="宋体"/>
          <w:color w:val="000000"/>
          <w:szCs w:val="24"/>
        </w:rPr>
        <w:t>分</w:t>
      </w:r>
      <w:r>
        <w:rPr>
          <w:rFonts w:hint="eastAsia" w:ascii="宋体" w:hAnsi="宋体"/>
          <w:color w:val="000000"/>
          <w:szCs w:val="24"/>
          <w:lang w:val="en-US" w:eastAsia="zh-CN"/>
        </w:rPr>
        <w:t>批</w:t>
      </w:r>
      <w:r>
        <w:rPr>
          <w:rFonts w:hint="eastAsia" w:ascii="宋体" w:hAnsi="宋体"/>
          <w:color w:val="000000"/>
          <w:szCs w:val="24"/>
        </w:rPr>
        <w:t>供货，</w:t>
      </w:r>
      <w:r>
        <w:rPr>
          <w:rFonts w:ascii="宋体" w:hAnsi="宋体"/>
          <w:color w:val="000000"/>
          <w:szCs w:val="24"/>
        </w:rPr>
        <w:t>期限预计为</w:t>
      </w:r>
      <w:r>
        <w:rPr>
          <w:rFonts w:ascii="宋体" w:hAnsi="宋体"/>
          <w:color w:val="000000"/>
          <w:szCs w:val="24"/>
          <w:highlight w:val="none"/>
        </w:rPr>
        <w:t>2024年2月</w:t>
      </w:r>
      <w:r>
        <w:rPr>
          <w:rFonts w:hint="eastAsia" w:ascii="宋体" w:hAnsi="宋体"/>
          <w:color w:val="000000"/>
          <w:szCs w:val="24"/>
          <w:highlight w:val="none"/>
        </w:rPr>
        <w:t>1</w:t>
      </w:r>
      <w:r>
        <w:rPr>
          <w:rFonts w:ascii="宋体" w:hAnsi="宋体"/>
          <w:color w:val="000000"/>
          <w:szCs w:val="24"/>
          <w:highlight w:val="none"/>
        </w:rPr>
        <w:t>5日至2024年3月15日</w:t>
      </w:r>
      <w:r>
        <w:rPr>
          <w:rFonts w:ascii="宋体" w:hAnsi="宋体"/>
          <w:color w:val="000000"/>
          <w:szCs w:val="24"/>
        </w:rPr>
        <w:t>，具体供货开始和结束期限以项目实际需求为准。</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hint="eastAsia" w:ascii="宋体" w:hAnsi="宋体" w:eastAsia="宋体" w:cs="宋体"/>
          <w:b/>
          <w:color w:val="000000"/>
        </w:rPr>
      </w:pPr>
      <w:r>
        <w:rPr>
          <w:rFonts w:hint="eastAsia" w:ascii="宋体" w:hAnsi="宋体" w:eastAsia="宋体" w:cs="宋体"/>
          <w:b/>
          <w:color w:val="000000"/>
        </w:rPr>
        <w:t>三、投标人资格要求</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eastAsia" w:ascii="宋体" w:hAnsi="宋体" w:eastAsia="宋体" w:cs="宋体"/>
          <w:color w:val="000000"/>
          <w:lang w:eastAsia="zh-CN"/>
        </w:rPr>
      </w:pPr>
      <w:r>
        <w:rPr>
          <w:rFonts w:hint="eastAsia" w:ascii="宋体" w:hAnsi="宋体" w:cs="宋体"/>
          <w:color w:val="000000"/>
        </w:rPr>
        <w:t>本次招标实行资格</w:t>
      </w:r>
      <w:r>
        <w:rPr>
          <w:rFonts w:hint="eastAsia" w:ascii="宋体" w:hAnsi="宋体" w:cs="宋体"/>
          <w:color w:val="000000"/>
          <w:lang w:val="en-US" w:eastAsia="zh-CN"/>
        </w:rPr>
        <w:t>后</w:t>
      </w:r>
      <w:r>
        <w:rPr>
          <w:rFonts w:hint="eastAsia" w:ascii="宋体" w:hAnsi="宋体" w:cs="宋体"/>
          <w:color w:val="000000"/>
        </w:rPr>
        <w:t>审，</w:t>
      </w:r>
      <w:r>
        <w:rPr>
          <w:rFonts w:hint="eastAsia"/>
          <w:color w:val="000000"/>
          <w:szCs w:val="21"/>
        </w:rPr>
        <w:t>供应商资格条件</w:t>
      </w:r>
      <w:r>
        <w:rPr>
          <w:rFonts w:hint="eastAsia" w:ascii="宋体" w:hAnsi="宋体" w:cs="宋体"/>
          <w:color w:val="000000"/>
        </w:rPr>
        <w:t>为</w:t>
      </w:r>
      <w:r>
        <w:rPr>
          <w:rFonts w:hint="eastAsia" w:ascii="宋体" w:hAnsi="宋体" w:cs="宋体"/>
          <w:color w:val="000000"/>
          <w:lang w:eastAsia="zh-CN"/>
        </w:rPr>
        <w:t>；</w:t>
      </w:r>
    </w:p>
    <w:p>
      <w:pPr>
        <w:keepNext w:val="0"/>
        <w:keepLines w:val="0"/>
        <w:pageBreakBefore w:val="0"/>
        <w:widowControl w:val="0"/>
        <w:tabs>
          <w:tab w:val="left" w:pos="0"/>
        </w:tabs>
        <w:kinsoku/>
        <w:wordWrap/>
        <w:overflowPunct/>
        <w:topLinePunct w:val="0"/>
        <w:autoSpaceDE/>
        <w:autoSpaceDN/>
        <w:bidi w:val="0"/>
        <w:adjustRightInd/>
        <w:snapToGrid w:val="0"/>
        <w:spacing w:line="372" w:lineRule="auto"/>
        <w:ind w:firstLine="480"/>
        <w:textAlignment w:val="auto"/>
        <w:rPr>
          <w:rFonts w:hint="eastAsia"/>
          <w:color w:val="000000"/>
          <w:szCs w:val="21"/>
        </w:rPr>
      </w:pPr>
      <w:r>
        <w:rPr>
          <w:rFonts w:hint="default" w:ascii="Times New Roman" w:hAnsi="Times New Roman" w:cs="Times New Roman"/>
          <w:color w:val="000000"/>
        </w:rPr>
        <w:t>1</w:t>
      </w:r>
      <w:r>
        <w:rPr>
          <w:rFonts w:hint="eastAsia" w:ascii="宋体" w:hAnsi="宋体" w:cs="宋体"/>
          <w:color w:val="000000"/>
        </w:rPr>
        <w:t>.法人营业执照</w:t>
      </w:r>
      <w:r>
        <w:rPr>
          <w:rFonts w:hint="eastAsia"/>
          <w:color w:val="000000"/>
          <w:szCs w:val="21"/>
        </w:rPr>
        <w:t>原件或加盖单位公章的复印件；</w:t>
      </w:r>
    </w:p>
    <w:p>
      <w:pPr>
        <w:keepNext w:val="0"/>
        <w:keepLines w:val="0"/>
        <w:pageBreakBefore w:val="0"/>
        <w:widowControl w:val="0"/>
        <w:tabs>
          <w:tab w:val="left" w:pos="0"/>
        </w:tabs>
        <w:kinsoku/>
        <w:wordWrap/>
        <w:overflowPunct/>
        <w:topLinePunct w:val="0"/>
        <w:autoSpaceDE/>
        <w:autoSpaceDN/>
        <w:bidi w:val="0"/>
        <w:adjustRightInd/>
        <w:snapToGrid w:val="0"/>
        <w:spacing w:line="372" w:lineRule="auto"/>
        <w:ind w:left="240" w:firstLine="240" w:firstLineChars="100"/>
        <w:textAlignment w:val="auto"/>
        <w:rPr>
          <w:rFonts w:hint="eastAsia"/>
          <w:color w:val="000000"/>
          <w:szCs w:val="21"/>
        </w:rPr>
      </w:pPr>
      <w:r>
        <w:rPr>
          <w:rFonts w:hint="eastAsia"/>
          <w:color w:val="000000"/>
          <w:szCs w:val="21"/>
        </w:rPr>
        <w:t>2</w:t>
      </w:r>
      <w:r>
        <w:rPr>
          <w:rFonts w:hint="eastAsia" w:ascii="宋体" w:hAnsi="宋体" w:cs="宋体"/>
          <w:color w:val="000000"/>
        </w:rPr>
        <w:t>.</w:t>
      </w:r>
      <w:r>
        <w:rPr>
          <w:rFonts w:hint="eastAsia"/>
          <w:color w:val="000000"/>
          <w:szCs w:val="21"/>
        </w:rPr>
        <w:t>售后与服务承诺书；</w:t>
      </w:r>
    </w:p>
    <w:p>
      <w:pPr>
        <w:keepNext w:val="0"/>
        <w:keepLines w:val="0"/>
        <w:pageBreakBefore w:val="0"/>
        <w:widowControl w:val="0"/>
        <w:tabs>
          <w:tab w:val="left" w:pos="0"/>
        </w:tabs>
        <w:kinsoku/>
        <w:wordWrap/>
        <w:overflowPunct/>
        <w:topLinePunct w:val="0"/>
        <w:autoSpaceDE/>
        <w:autoSpaceDN/>
        <w:bidi w:val="0"/>
        <w:adjustRightInd/>
        <w:snapToGrid w:val="0"/>
        <w:spacing w:line="372" w:lineRule="auto"/>
        <w:ind w:left="0" w:leftChars="0" w:firstLine="480" w:firstLineChars="200"/>
        <w:textAlignment w:val="auto"/>
        <w:rPr>
          <w:rFonts w:ascii="宋体" w:hAnsi="宋体" w:cs="宋体"/>
          <w:color w:val="000000"/>
        </w:rPr>
      </w:pPr>
      <w:r>
        <w:rPr>
          <w:rFonts w:hint="eastAsia"/>
          <w:color w:val="000000"/>
          <w:szCs w:val="21"/>
        </w:rPr>
        <w:t>3</w:t>
      </w:r>
      <w:r>
        <w:rPr>
          <w:rFonts w:hint="eastAsia" w:ascii="宋体" w:hAnsi="宋体" w:cs="宋体"/>
          <w:color w:val="000000"/>
        </w:rPr>
        <w:t>.以前向其他单位供货的证明资料（如开具增值税发票的存根联）</w:t>
      </w:r>
      <w:r>
        <w:rPr>
          <w:rFonts w:hint="eastAsia" w:ascii="宋体" w:hAnsi="宋体" w:cs="宋体"/>
          <w:color w:val="000000"/>
          <w:lang w:eastAsia="zh-CN"/>
        </w:rPr>
        <w:t>，</w:t>
      </w:r>
      <w:r>
        <w:rPr>
          <w:rFonts w:hint="eastAsia" w:ascii="宋体" w:hAnsi="宋体" w:cs="宋体"/>
          <w:color w:val="000000"/>
          <w:lang w:val="en-US" w:eastAsia="zh-CN"/>
        </w:rPr>
        <w:t>若有必要招标人会对投标人的</w:t>
      </w:r>
      <w:r>
        <w:rPr>
          <w:rFonts w:hint="eastAsia" w:ascii="宋体" w:hAnsi="宋体" w:cs="宋体"/>
          <w:color w:val="000000"/>
          <w:lang w:eastAsia="zh-CN"/>
        </w:rPr>
        <w:t>社会信誉、资金能力、</w:t>
      </w:r>
      <w:r>
        <w:rPr>
          <w:rFonts w:hint="eastAsia" w:ascii="宋体" w:hAnsi="宋体" w:cs="宋体"/>
          <w:color w:val="000000"/>
          <w:lang w:val="en-US" w:eastAsia="zh-CN"/>
        </w:rPr>
        <w:t>生产能力等进行</w:t>
      </w:r>
      <w:r>
        <w:rPr>
          <w:rFonts w:hint="eastAsia" w:ascii="宋体" w:hAnsi="宋体" w:cs="宋体"/>
          <w:color w:val="000000"/>
          <w:lang w:eastAsia="zh-CN"/>
        </w:rPr>
        <w:t>实地考察</w:t>
      </w:r>
      <w:r>
        <w:rPr>
          <w:rFonts w:hint="eastAsia" w:ascii="宋体" w:hAnsi="宋体" w:cs="宋体"/>
          <w:color w:val="000000"/>
        </w:rPr>
        <w:t>。如供应商已是我公司合格方，则不需要进行资格预审。</w:t>
      </w:r>
    </w:p>
    <w:p>
      <w:pPr>
        <w:keepNext w:val="0"/>
        <w:keepLines w:val="0"/>
        <w:pageBreakBefore w:val="0"/>
        <w:widowControl w:val="0"/>
        <w:kinsoku/>
        <w:wordWrap/>
        <w:overflowPunct/>
        <w:topLinePunct w:val="0"/>
        <w:autoSpaceDE/>
        <w:autoSpaceDN/>
        <w:bidi w:val="0"/>
        <w:adjustRightInd/>
        <w:snapToGrid/>
        <w:spacing w:line="372" w:lineRule="auto"/>
        <w:ind w:left="0" w:leftChars="0" w:firstLine="480" w:firstLineChars="0"/>
        <w:textAlignment w:val="auto"/>
        <w:rPr>
          <w:rFonts w:hint="eastAsia" w:ascii="宋体" w:hAnsi="宋体" w:cs="宋体"/>
          <w:b/>
          <w:color w:val="000000"/>
        </w:rPr>
      </w:pPr>
      <w:r>
        <w:rPr>
          <w:rFonts w:hint="eastAsia" w:ascii="宋体" w:hAnsi="宋体" w:cs="宋体"/>
          <w:b/>
          <w:color w:val="000000"/>
          <w:lang w:val="en-US" w:eastAsia="zh-CN"/>
        </w:rPr>
        <w:t>四</w:t>
      </w:r>
      <w:r>
        <w:rPr>
          <w:rFonts w:hint="eastAsia" w:ascii="宋体" w:hAnsi="宋体" w:cs="宋体"/>
          <w:b/>
          <w:color w:val="000000"/>
        </w:rPr>
        <w:t>、投标保证金与开标时间安排</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hint="eastAsia" w:ascii="宋体" w:hAnsi="宋体" w:cs="宋体"/>
          <w:bCs/>
          <w:color w:val="000000"/>
        </w:rPr>
      </w:pPr>
      <w:r>
        <w:rPr>
          <w:rFonts w:hint="eastAsia" w:ascii="宋体" w:hAnsi="宋体" w:cs="宋体"/>
          <w:bCs/>
          <w:color w:val="000000"/>
        </w:rPr>
        <w:t>1.本次招标由招标人在</w:t>
      </w:r>
      <w:r>
        <w:rPr>
          <w:rFonts w:hint="eastAsia" w:ascii="宋体" w:hAnsi="宋体" w:cs="宋体"/>
          <w:bCs/>
          <w:color w:val="000000"/>
          <w:lang w:val="en-US" w:eastAsia="zh-CN"/>
        </w:rPr>
        <w:t>江苏省水利建设工程有限公司网站（www.jswcc.com）和</w:t>
      </w:r>
      <w:r>
        <w:rPr>
          <w:rFonts w:hint="eastAsia" w:ascii="宋体" w:hAnsi="宋体" w:cs="宋体"/>
          <w:bCs/>
          <w:color w:val="000000"/>
          <w:kern w:val="44"/>
        </w:rPr>
        <w:t>江苏水建集中采购平台</w:t>
      </w:r>
      <w:r>
        <w:rPr>
          <w:rFonts w:hint="eastAsia" w:ascii="宋体" w:hAnsi="宋体" w:cs="宋体"/>
          <w:bCs/>
          <w:color w:val="000000"/>
        </w:rPr>
        <w:t>网站上发布</w:t>
      </w:r>
      <w:r>
        <w:rPr>
          <w:rFonts w:hint="eastAsia" w:ascii="宋体" w:hAnsi="宋体" w:cs="宋体"/>
          <w:bCs/>
          <w:color w:val="000000"/>
          <w:lang w:val="en-US" w:eastAsia="zh-CN"/>
        </w:rPr>
        <w:t>招标信息</w:t>
      </w:r>
      <w:r>
        <w:rPr>
          <w:rFonts w:hint="eastAsia" w:ascii="宋体" w:hAnsi="宋体" w:cs="宋体"/>
          <w:bCs/>
          <w:color w:val="000000"/>
        </w:rPr>
        <w:t>公开</w:t>
      </w:r>
      <w:r>
        <w:rPr>
          <w:rFonts w:hint="eastAsia" w:ascii="宋体" w:hAnsi="宋体" w:cs="宋体"/>
          <w:bCs/>
          <w:color w:val="000000"/>
          <w:lang w:val="en-US" w:eastAsia="zh-CN"/>
        </w:rPr>
        <w:t>招</w:t>
      </w:r>
      <w:r>
        <w:rPr>
          <w:rFonts w:hint="eastAsia" w:ascii="宋体" w:hAnsi="宋体" w:cs="宋体"/>
          <w:bCs/>
          <w:color w:val="000000"/>
        </w:rPr>
        <w:t>标，</w:t>
      </w:r>
      <w:r>
        <w:rPr>
          <w:rFonts w:hint="eastAsia" w:ascii="宋体" w:hAnsi="宋体" w:cs="宋体"/>
          <w:bCs/>
          <w:color w:val="000000"/>
          <w:lang w:val="en-US" w:eastAsia="zh-CN"/>
        </w:rPr>
        <w:t>同时</w:t>
      </w:r>
      <w:r>
        <w:rPr>
          <w:rFonts w:hint="eastAsia" w:ascii="宋体" w:hAnsi="宋体" w:cs="宋体"/>
          <w:bCs/>
          <w:color w:val="000000"/>
        </w:rPr>
        <w:t>将招标公告</w:t>
      </w:r>
      <w:r>
        <w:rPr>
          <w:rFonts w:hint="eastAsia" w:ascii="宋体" w:hAnsi="宋体" w:cs="宋体"/>
          <w:bCs/>
          <w:color w:val="000000"/>
          <w:lang w:val="en-US" w:eastAsia="zh-CN"/>
        </w:rPr>
        <w:t>直接</w:t>
      </w:r>
      <w:r>
        <w:rPr>
          <w:rFonts w:hint="eastAsia" w:ascii="宋体" w:hAnsi="宋体" w:cs="宋体"/>
          <w:bCs/>
          <w:color w:val="000000"/>
        </w:rPr>
        <w:t>发给有意向投标</w:t>
      </w:r>
      <w:r>
        <w:rPr>
          <w:rFonts w:hint="eastAsia" w:ascii="宋体" w:hAnsi="宋体" w:cs="宋体"/>
          <w:bCs/>
          <w:color w:val="000000"/>
          <w:lang w:val="en-US" w:eastAsia="zh-CN"/>
        </w:rPr>
        <w:t>的</w:t>
      </w:r>
      <w:r>
        <w:rPr>
          <w:rFonts w:hint="eastAsia" w:ascii="宋体" w:hAnsi="宋体" w:cs="宋体"/>
          <w:bCs/>
          <w:color w:val="000000"/>
        </w:rPr>
        <w:t>供应</w:t>
      </w:r>
      <w:r>
        <w:rPr>
          <w:rFonts w:hint="eastAsia" w:ascii="宋体" w:hAnsi="宋体" w:cs="宋体"/>
          <w:bCs/>
          <w:color w:val="000000"/>
          <w:lang w:val="en-US" w:eastAsia="zh-CN"/>
        </w:rPr>
        <w:t>商</w:t>
      </w:r>
      <w:r>
        <w:rPr>
          <w:rFonts w:hint="eastAsia" w:ascii="宋体" w:hAnsi="宋体" w:cs="宋体"/>
          <w:bCs/>
          <w:color w:val="000000"/>
          <w:lang w:eastAsia="zh-CN"/>
        </w:rPr>
        <w:t>。</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webkit-standard" w:hAnsi="-webkit-standard" w:eastAsia="-webkit-standard" w:cs="-webkit-standard"/>
        </w:rPr>
      </w:pPr>
      <w:r>
        <w:rPr>
          <w:rFonts w:hint="eastAsia" w:ascii="宋体" w:hAnsi="宋体" w:cs="宋体"/>
          <w:color w:val="000000"/>
        </w:rPr>
        <w:t>2.投标保证金形式：请投标人在</w:t>
      </w:r>
      <w:r>
        <w:rPr>
          <w:rFonts w:ascii="宋体" w:hAnsi="宋体"/>
          <w:b w:val="0"/>
          <w:bCs w:val="0"/>
          <w:color w:val="000000"/>
          <w:szCs w:val="24"/>
        </w:rPr>
        <w:t>2024年2月</w:t>
      </w:r>
      <w:r>
        <w:rPr>
          <w:rFonts w:hint="eastAsia" w:ascii="宋体" w:hAnsi="宋体"/>
          <w:b w:val="0"/>
          <w:bCs w:val="0"/>
          <w:color w:val="000000"/>
          <w:szCs w:val="24"/>
          <w:lang w:val="en-US" w:eastAsia="zh-CN"/>
        </w:rPr>
        <w:t>7</w:t>
      </w:r>
      <w:r>
        <w:rPr>
          <w:rFonts w:ascii="宋体" w:hAnsi="宋体"/>
          <w:b w:val="0"/>
          <w:bCs w:val="0"/>
          <w:color w:val="000000"/>
          <w:szCs w:val="24"/>
        </w:rPr>
        <w:t>日</w:t>
      </w:r>
      <w:r>
        <w:rPr>
          <w:rFonts w:hint="eastAsia" w:ascii="宋体" w:hAnsi="宋体"/>
          <w:b w:val="0"/>
          <w:bCs w:val="0"/>
          <w:color w:val="000000"/>
          <w:szCs w:val="24"/>
          <w:lang w:val="en-US" w:eastAsia="zh-CN"/>
        </w:rPr>
        <w:t>上午9</w:t>
      </w:r>
      <w:r>
        <w:rPr>
          <w:rFonts w:ascii="宋体" w:hAnsi="宋体"/>
          <w:b w:val="0"/>
          <w:bCs w:val="0"/>
          <w:color w:val="000000"/>
          <w:szCs w:val="24"/>
        </w:rPr>
        <w:t>:00前</w:t>
      </w:r>
      <w:r>
        <w:rPr>
          <w:rFonts w:hint="eastAsia" w:ascii="宋体" w:hAnsi="宋体" w:cs="宋体"/>
          <w:b w:val="0"/>
          <w:bCs w:val="0"/>
          <w:color w:val="auto"/>
        </w:rPr>
        <w:t>将投</w:t>
      </w:r>
      <w:r>
        <w:rPr>
          <w:rFonts w:hint="eastAsia" w:ascii="宋体" w:hAnsi="宋体" w:cs="宋体"/>
          <w:b w:val="0"/>
          <w:bCs w:val="0"/>
          <w:color w:val="auto"/>
          <w:lang w:eastAsia="zh-CN"/>
        </w:rPr>
        <w:t>标</w:t>
      </w:r>
      <w:r>
        <w:rPr>
          <w:rFonts w:hint="eastAsia" w:ascii="宋体" w:hAnsi="宋体" w:cs="宋体"/>
          <w:b w:val="0"/>
          <w:bCs w:val="0"/>
          <w:color w:val="auto"/>
          <w:lang w:val="en-US" w:eastAsia="zh-CN"/>
        </w:rPr>
        <w:t>保证金</w:t>
      </w:r>
      <w:r>
        <w:rPr>
          <w:rFonts w:hint="eastAsia" w:ascii="宋体" w:hAnsi="宋体"/>
          <w:b/>
          <w:bCs/>
          <w:color w:val="auto"/>
          <w:szCs w:val="24"/>
          <w:lang w:val="en-US" w:eastAsia="zh-CN"/>
        </w:rPr>
        <w:t>陆</w:t>
      </w:r>
      <w:r>
        <w:rPr>
          <w:rFonts w:hint="eastAsia" w:ascii="宋体" w:hAnsi="宋体" w:cs="宋体"/>
          <w:b/>
          <w:bCs/>
          <w:color w:val="auto"/>
          <w:lang w:val="en-US" w:eastAsia="zh-CN"/>
        </w:rPr>
        <w:t>万元</w:t>
      </w:r>
      <w:r>
        <w:rPr>
          <w:rFonts w:hint="eastAsia" w:ascii="宋体" w:hAnsi="宋体" w:cs="宋体"/>
          <w:b/>
          <w:bCs/>
          <w:color w:val="auto"/>
        </w:rPr>
        <w:t>整</w:t>
      </w:r>
      <w:r>
        <w:rPr>
          <w:rFonts w:hint="eastAsia" w:ascii="宋体" w:hAnsi="宋体" w:cs="宋体"/>
          <w:color w:val="000000"/>
        </w:rPr>
        <w:t>汇入我公司银行账户，</w:t>
      </w:r>
      <w:r>
        <w:rPr>
          <w:rFonts w:hint="eastAsia" w:ascii="宋体" w:hAnsi="宋体" w:cs="宋体"/>
          <w:b/>
          <w:bCs/>
          <w:color w:val="000000"/>
        </w:rPr>
        <w:t>汇款备注：</w:t>
      </w:r>
      <w:r>
        <w:rPr>
          <w:rFonts w:hint="eastAsia"/>
          <w:b/>
          <w:bCs/>
          <w:color w:val="FF0000"/>
          <w:szCs w:val="24"/>
        </w:rPr>
        <w:t>入海水道二期滨海枢纽</w:t>
      </w:r>
      <w:r>
        <w:rPr>
          <w:rFonts w:hint="eastAsia"/>
          <w:b/>
          <w:bCs/>
          <w:color w:val="FF0000"/>
          <w:szCs w:val="24"/>
          <w:lang w:eastAsia="zh-CN"/>
        </w:rPr>
        <w:t>钢便桥桥面板</w:t>
      </w:r>
      <w:r>
        <w:rPr>
          <w:rFonts w:ascii="宋体" w:hAnsi="宋体"/>
          <w:b/>
          <w:bCs/>
          <w:color w:val="FF0000"/>
          <w:szCs w:val="24"/>
        </w:rPr>
        <w:t>采购投标保证金</w:t>
      </w:r>
      <w:r>
        <w:rPr>
          <w:rFonts w:hint="eastAsia" w:ascii="宋体" w:hAnsi="宋体" w:cs="宋体"/>
          <w:color w:val="000000"/>
        </w:rPr>
        <w:t>。其他方式的投标担保一律作无效标处理。未中标投标人的投标保证金将在</w:t>
      </w:r>
      <w:r>
        <w:rPr>
          <w:rFonts w:hint="eastAsia" w:ascii="宋体" w:hAnsi="宋体" w:cs="宋体"/>
          <w:color w:val="000000"/>
          <w:lang w:val="en-US" w:eastAsia="zh-CN"/>
        </w:rPr>
        <w:t>中标公告发布后</w:t>
      </w:r>
      <w:r>
        <w:rPr>
          <w:rFonts w:hint="eastAsia" w:ascii="宋体" w:hAnsi="宋体" w:cs="宋体"/>
          <w:color w:val="000000"/>
        </w:rPr>
        <w:t>7个工作日内</w:t>
      </w:r>
      <w:r>
        <w:rPr>
          <w:rFonts w:hint="eastAsia" w:ascii="宋体" w:hAnsi="宋体" w:cs="宋体"/>
          <w:color w:val="000000"/>
          <w:lang w:val="en-US" w:eastAsia="zh-CN"/>
        </w:rPr>
        <w:t>退</w:t>
      </w:r>
      <w:r>
        <w:rPr>
          <w:rFonts w:hint="eastAsia" w:ascii="宋体" w:hAnsi="宋体" w:cs="宋体"/>
          <w:color w:val="000000"/>
        </w:rPr>
        <w:t>还（不计利息），中标人的投标保证金凭已签订的合同和履约保证金（具体金额见后附的格式合同相关条款）已到账的银行收款凭证退还。</w:t>
      </w:r>
      <w:r>
        <w:rPr>
          <w:rFonts w:hint="eastAsia" w:ascii="宋体" w:hAnsi="宋体" w:cs="宋体"/>
        </w:rPr>
        <w:t>投标保证金接收账户如下：</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宋体" w:hAnsi="宋体" w:cs="-webkit-standard"/>
          <w:color w:val="000000"/>
        </w:rPr>
      </w:pPr>
      <w:r>
        <w:rPr>
          <w:rFonts w:hint="eastAsia" w:ascii="宋体" w:hAnsi="宋体" w:cs="宋体"/>
          <w:color w:val="000000"/>
        </w:rPr>
        <w:t>户</w:t>
      </w:r>
      <w:r>
        <w:rPr>
          <w:rFonts w:hint="eastAsia" w:ascii="宋体" w:hAnsi="宋体" w:cs="宋体"/>
          <w:color w:val="000000"/>
          <w:lang w:val="en-US" w:eastAsia="zh-CN"/>
        </w:rPr>
        <w:t xml:space="preserve">    </w:t>
      </w:r>
      <w:r>
        <w:rPr>
          <w:rFonts w:hint="eastAsia" w:ascii="宋体" w:hAnsi="宋体" w:cs="宋体"/>
          <w:color w:val="000000"/>
        </w:rPr>
        <w:t>名：江苏省水利建设工程有限公司</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宋体" w:hAnsi="宋体" w:cs="-webkit-standard"/>
          <w:color w:val="000000"/>
        </w:rPr>
      </w:pPr>
      <w:r>
        <w:rPr>
          <w:rFonts w:hint="eastAsia" w:ascii="宋体" w:hAnsi="宋体" w:cs="宋体"/>
          <w:color w:val="000000"/>
        </w:rPr>
        <w:t>开户银行：建设银行扬州分行琼花支行</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ascii="宋体" w:hAnsi="宋体"/>
          <w:color w:val="000000"/>
        </w:rPr>
      </w:pPr>
      <w:r>
        <w:rPr>
          <w:rFonts w:hint="eastAsia" w:ascii="宋体" w:hAnsi="宋体" w:cs="宋体"/>
          <w:color w:val="000000"/>
        </w:rPr>
        <w:t>账</w:t>
      </w:r>
      <w:r>
        <w:rPr>
          <w:rFonts w:hint="eastAsia" w:ascii="宋体" w:hAnsi="宋体"/>
          <w:color w:val="000000"/>
          <w:lang w:val="en-US" w:eastAsia="zh-CN"/>
        </w:rPr>
        <w:t xml:space="preserve">    </w:t>
      </w:r>
      <w:r>
        <w:rPr>
          <w:rFonts w:hint="eastAsia" w:ascii="宋体" w:hAnsi="宋体" w:cs="宋体"/>
          <w:color w:val="000000"/>
        </w:rPr>
        <w:t>号：</w:t>
      </w:r>
      <w:r>
        <w:rPr>
          <w:rFonts w:ascii="宋体" w:hAnsi="宋体"/>
          <w:color w:val="000000"/>
        </w:rPr>
        <w:t>32001745736050488688</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eastAsia"/>
          <w:szCs w:val="24"/>
        </w:rPr>
      </w:pPr>
      <w:r>
        <w:rPr>
          <w:rFonts w:hint="eastAsia"/>
          <w:szCs w:val="24"/>
        </w:rPr>
        <w:t>备注：投标时出示汇款凭证或我公司财务收款收据。</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default" w:ascii="Times New Roman" w:hAnsi="Times New Roman" w:cs="Times New Roman"/>
          <w:color w:val="000000"/>
        </w:rPr>
      </w:pPr>
      <w:r>
        <w:rPr>
          <w:rFonts w:hint="default" w:ascii="Times New Roman" w:hAnsi="Times New Roman" w:cs="Times New Roman"/>
          <w:color w:val="000000"/>
        </w:rPr>
        <w:t>3</w:t>
      </w:r>
      <w:r>
        <w:rPr>
          <w:rFonts w:hint="eastAsia" w:ascii="宋体" w:hAnsi="宋体" w:cs="宋体"/>
          <w:color w:val="000000"/>
        </w:rPr>
        <w:t>.</w:t>
      </w:r>
      <w:r>
        <w:rPr>
          <w:rFonts w:hint="default" w:ascii="Times New Roman" w:hAnsi="Times New Roman" w:cs="Times New Roman"/>
          <w:color w:val="000000"/>
          <w:lang w:val="en-US" w:eastAsia="zh-CN"/>
        </w:rPr>
        <w:t>投</w:t>
      </w:r>
      <w:r>
        <w:rPr>
          <w:rFonts w:hint="default" w:ascii="Times New Roman" w:hAnsi="Times New Roman" w:cs="Times New Roman"/>
          <w:color w:val="000000"/>
        </w:rPr>
        <w:t>标</w:t>
      </w:r>
      <w:r>
        <w:rPr>
          <w:rFonts w:hint="default" w:ascii="Times New Roman" w:hAnsi="Times New Roman" w:cs="Times New Roman"/>
          <w:color w:val="000000"/>
          <w:lang w:val="en-US" w:eastAsia="zh-CN"/>
        </w:rPr>
        <w:t>截止</w:t>
      </w:r>
      <w:r>
        <w:rPr>
          <w:rFonts w:hint="default" w:ascii="Times New Roman" w:hAnsi="Times New Roman" w:cs="Times New Roman"/>
          <w:color w:val="000000"/>
        </w:rPr>
        <w:t>时间、地点：本次投标采取网上投标方式，投标人</w:t>
      </w:r>
      <w:r>
        <w:rPr>
          <w:rFonts w:hint="default" w:ascii="Times New Roman" w:hAnsi="Times New Roman" w:cs="Times New Roman"/>
          <w:color w:val="000000"/>
          <w:lang w:val="en-US" w:eastAsia="zh-CN"/>
        </w:rPr>
        <w:t>于</w:t>
      </w:r>
      <w:r>
        <w:rPr>
          <w:rFonts w:hint="default" w:ascii="Times New Roman" w:hAnsi="Times New Roman" w:cs="Times New Roman"/>
          <w:color w:val="000000"/>
        </w:rPr>
        <w:t>2024年2月</w:t>
      </w:r>
      <w:r>
        <w:rPr>
          <w:rFonts w:hint="eastAsia" w:cs="Times New Roman"/>
          <w:color w:val="000000"/>
          <w:lang w:val="en-US" w:eastAsia="zh-CN"/>
        </w:rPr>
        <w:t>7</w:t>
      </w:r>
      <w:r>
        <w:rPr>
          <w:rFonts w:hint="default" w:ascii="Times New Roman" w:hAnsi="Times New Roman" w:cs="Times New Roman"/>
          <w:color w:val="000000"/>
        </w:rPr>
        <w:t>日上午9:00前将投标文件</w:t>
      </w:r>
      <w:r>
        <w:rPr>
          <w:rFonts w:hint="default" w:ascii="Times New Roman" w:hAnsi="Times New Roman" w:cs="Times New Roman"/>
          <w:bCs/>
          <w:color w:val="000000"/>
          <w:kern w:val="44"/>
        </w:rPr>
        <w:t>加盖公章</w:t>
      </w:r>
      <w:r>
        <w:rPr>
          <w:rFonts w:hint="default" w:ascii="Times New Roman" w:hAnsi="Times New Roman" w:cs="Times New Roman"/>
          <w:bCs/>
          <w:color w:val="000000"/>
          <w:kern w:val="44"/>
          <w:lang w:val="en-US" w:eastAsia="zh-CN"/>
        </w:rPr>
        <w:t>后并</w:t>
      </w:r>
      <w:r>
        <w:rPr>
          <w:rFonts w:hint="default" w:ascii="Times New Roman" w:hAnsi="Times New Roman" w:cs="Times New Roman"/>
          <w:bCs/>
          <w:color w:val="000000"/>
          <w:kern w:val="44"/>
        </w:rPr>
        <w:t>扫描上传</w:t>
      </w:r>
      <w:r>
        <w:rPr>
          <w:rFonts w:hint="default" w:ascii="Times New Roman" w:hAnsi="Times New Roman" w:cs="Times New Roman"/>
          <w:bCs/>
          <w:color w:val="000000"/>
          <w:kern w:val="44"/>
          <w:lang w:val="en-US" w:eastAsia="zh-CN"/>
        </w:rPr>
        <w:t>至</w:t>
      </w:r>
      <w:r>
        <w:rPr>
          <w:rFonts w:hint="default" w:ascii="Times New Roman" w:hAnsi="Times New Roman" w:cs="Times New Roman"/>
          <w:bCs/>
          <w:color w:val="000000"/>
          <w:kern w:val="44"/>
        </w:rPr>
        <w:t>江苏水建集中采购平台，</w:t>
      </w:r>
      <w:r>
        <w:rPr>
          <w:rFonts w:hint="default" w:ascii="Times New Roman" w:hAnsi="Times New Roman" w:cs="Times New Roman"/>
          <w:color w:val="000000"/>
        </w:rPr>
        <w:t>投标单位</w:t>
      </w:r>
      <w:r>
        <w:rPr>
          <w:rFonts w:hint="default" w:ascii="Times New Roman" w:hAnsi="Times New Roman" w:cs="Times New Roman"/>
          <w:color w:val="000000"/>
          <w:lang w:val="en-US" w:eastAsia="zh-CN"/>
        </w:rPr>
        <w:t>可</w:t>
      </w:r>
      <w:r>
        <w:rPr>
          <w:rFonts w:hint="default" w:ascii="Times New Roman" w:hAnsi="Times New Roman" w:cs="Times New Roman"/>
          <w:color w:val="000000"/>
        </w:rPr>
        <w:t>与朱丽13218960628联系获取江苏水建集中采购平台操作手册。</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default" w:ascii="Times New Roman" w:hAnsi="Times New Roman" w:cs="Times New Roman"/>
          <w:color w:val="000000"/>
        </w:rPr>
      </w:pPr>
      <w:r>
        <w:rPr>
          <w:rFonts w:hint="default" w:ascii="Times New Roman" w:hAnsi="Times New Roman" w:cs="Times New Roman"/>
          <w:color w:val="000000"/>
        </w:rPr>
        <w:t>投标文件由报价表、法人营业执照复印件、投标单位概况（含以前供应给其他单位的业绩说明）、本次供应钢材的售后与服务承诺书</w:t>
      </w:r>
      <w:r>
        <w:rPr>
          <w:rFonts w:hint="default" w:ascii="Times New Roman" w:hAnsi="Times New Roman" w:cs="Times New Roman"/>
          <w:color w:val="000000"/>
          <w:lang w:eastAsia="zh-CN"/>
        </w:rPr>
        <w:t>、</w:t>
      </w:r>
      <w:r>
        <w:rPr>
          <w:rFonts w:hint="default" w:ascii="Times New Roman" w:hAnsi="Times New Roman" w:cs="Times New Roman"/>
          <w:color w:val="000000"/>
        </w:rPr>
        <w:t>格式合同等。投标文件每页均须法定代表人或其授权委托人签字并加盖单位公章。</w:t>
      </w:r>
    </w:p>
    <w:p>
      <w:pPr>
        <w:keepNext w:val="0"/>
        <w:keepLines w:val="0"/>
        <w:pageBreakBefore w:val="0"/>
        <w:widowControl w:val="0"/>
        <w:numPr>
          <w:ilvl w:val="0"/>
          <w:numId w:val="0"/>
        </w:numPr>
        <w:kinsoku/>
        <w:wordWrap/>
        <w:overflowPunct/>
        <w:topLinePunct w:val="0"/>
        <w:autoSpaceDE/>
        <w:autoSpaceDN/>
        <w:bidi w:val="0"/>
        <w:adjustRightInd/>
        <w:spacing w:line="372" w:lineRule="auto"/>
        <w:ind w:firstLine="480"/>
        <w:textAlignment w:val="auto"/>
        <w:rPr>
          <w:rFonts w:hint="eastAsia" w:ascii="宋体" w:hAnsi="宋体" w:cs="宋体"/>
          <w:color w:val="000000"/>
        </w:rPr>
      </w:pPr>
      <w:r>
        <w:rPr>
          <w:rFonts w:hint="eastAsia" w:cs="Times New Roman"/>
          <w:color w:val="000000"/>
          <w:lang w:val="en-US" w:eastAsia="zh-CN"/>
        </w:rPr>
        <w:t>4</w:t>
      </w:r>
      <w:r>
        <w:rPr>
          <w:rFonts w:hint="eastAsia" w:ascii="宋体" w:hAnsi="宋体" w:cs="宋体"/>
          <w:color w:val="000000"/>
        </w:rPr>
        <w:t>.</w:t>
      </w:r>
      <w:r>
        <w:rPr>
          <w:rFonts w:hint="default" w:ascii="Times New Roman" w:hAnsi="Times New Roman" w:cs="Times New Roman"/>
          <w:color w:val="000000"/>
        </w:rPr>
        <w:t>开标时间</w:t>
      </w:r>
      <w:r>
        <w:rPr>
          <w:rFonts w:hint="default" w:ascii="Times New Roman" w:hAnsi="Times New Roman" w:cs="Times New Roman"/>
          <w:color w:val="000000"/>
          <w:lang w:val="en-US" w:eastAsia="zh-CN"/>
        </w:rPr>
        <w:t>及</w:t>
      </w:r>
      <w:r>
        <w:rPr>
          <w:rFonts w:hint="default" w:ascii="Times New Roman" w:hAnsi="Times New Roman" w:cs="Times New Roman"/>
          <w:color w:val="000000"/>
        </w:rPr>
        <w:t>地点：</w:t>
      </w:r>
      <w:r>
        <w:rPr>
          <w:rFonts w:hint="default" w:ascii="Times New Roman" w:hAnsi="Times New Roman" w:cs="Times New Roman"/>
          <w:bCs/>
          <w:color w:val="000000"/>
          <w:kern w:val="44"/>
        </w:rPr>
        <w:t>招标</w:t>
      </w:r>
      <w:r>
        <w:rPr>
          <w:rFonts w:hint="default" w:ascii="Times New Roman" w:hAnsi="Times New Roman" w:cs="Times New Roman"/>
          <w:bCs/>
          <w:color w:val="000000"/>
          <w:kern w:val="44"/>
          <w:lang w:val="en-US" w:eastAsia="zh-CN"/>
        </w:rPr>
        <w:t>人</w:t>
      </w:r>
      <w:r>
        <w:rPr>
          <w:rFonts w:hint="default" w:ascii="Times New Roman" w:hAnsi="Times New Roman" w:cs="Times New Roman"/>
          <w:color w:val="000000"/>
        </w:rPr>
        <w:t>于2024年2月</w:t>
      </w:r>
      <w:r>
        <w:rPr>
          <w:rFonts w:hint="eastAsia" w:cs="Times New Roman"/>
          <w:color w:val="000000"/>
          <w:lang w:val="en-US" w:eastAsia="zh-CN"/>
        </w:rPr>
        <w:t>7</w:t>
      </w:r>
      <w:r>
        <w:rPr>
          <w:rFonts w:hint="default" w:ascii="Times New Roman" w:hAnsi="Times New Roman" w:cs="Times New Roman"/>
          <w:color w:val="000000"/>
        </w:rPr>
        <w:t>日上午9:00</w:t>
      </w:r>
      <w:r>
        <w:rPr>
          <w:rFonts w:hint="default" w:ascii="Times New Roman" w:hAnsi="Times New Roman" w:cs="Times New Roman"/>
          <w:color w:val="auto"/>
          <w:lang w:val="en-US" w:eastAsia="zh-CN"/>
        </w:rPr>
        <w:t>在</w:t>
      </w:r>
      <w:r>
        <w:rPr>
          <w:rFonts w:hint="eastAsia" w:ascii="宋体" w:hAnsi="宋体" w:cs="宋体"/>
          <w:color w:val="000000"/>
        </w:rPr>
        <w:t>江苏省水利建设工程有限公司公司五楼会议室（扬州市长征西路14号）</w:t>
      </w:r>
      <w:r>
        <w:rPr>
          <w:rFonts w:hint="default" w:ascii="Times New Roman" w:hAnsi="Times New Roman" w:cs="Times New Roman"/>
          <w:color w:val="auto"/>
        </w:rPr>
        <w:t>现场开标</w:t>
      </w:r>
      <w:r>
        <w:rPr>
          <w:rFonts w:hint="default" w:ascii="Times New Roman" w:hAnsi="Times New Roman" w:cs="Times New Roman"/>
          <w:color w:val="auto"/>
          <w:lang w:eastAsia="zh-CN"/>
        </w:rPr>
        <w:t>，</w:t>
      </w:r>
      <w:r>
        <w:rPr>
          <w:rFonts w:hint="default" w:ascii="Times New Roman" w:hAnsi="Times New Roman" w:cs="Times New Roman"/>
          <w:color w:val="000000"/>
          <w:lang w:val="en-US" w:eastAsia="zh-CN"/>
        </w:rPr>
        <w:t>届时</w:t>
      </w:r>
      <w:r>
        <w:rPr>
          <w:rFonts w:hint="default" w:ascii="Times New Roman" w:hAnsi="Times New Roman" w:cs="Times New Roman"/>
          <w:color w:val="000000"/>
        </w:rPr>
        <w:t>与投标</w:t>
      </w:r>
      <w:r>
        <w:rPr>
          <w:rFonts w:hint="default" w:ascii="Times New Roman" w:hAnsi="Times New Roman" w:cs="Times New Roman"/>
          <w:color w:val="000000"/>
          <w:lang w:val="en-US" w:eastAsia="zh-CN"/>
        </w:rPr>
        <w:t>人</w:t>
      </w:r>
      <w:r>
        <w:rPr>
          <w:rFonts w:hint="default" w:ascii="Times New Roman" w:hAnsi="Times New Roman" w:cs="Times New Roman"/>
          <w:color w:val="000000"/>
        </w:rPr>
        <w:t>联系投标文</w:t>
      </w:r>
      <w:r>
        <w:rPr>
          <w:rFonts w:hint="eastAsia" w:ascii="宋体" w:hAnsi="宋体" w:cs="宋体"/>
          <w:color w:val="000000"/>
        </w:rPr>
        <w:t>件压缩包密码。</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Times New Roman"/>
          <w:b/>
          <w:bCs w:val="0"/>
          <w:color w:val="000000"/>
          <w:szCs w:val="24"/>
        </w:rPr>
      </w:pPr>
      <w:r>
        <w:rPr>
          <w:rFonts w:hint="eastAsia" w:ascii="宋体" w:hAnsi="宋体" w:eastAsia="宋体" w:cs="Times New Roman"/>
          <w:b/>
          <w:bCs w:val="0"/>
          <w:color w:val="000000"/>
          <w:szCs w:val="24"/>
          <w:lang w:val="en-US" w:eastAsia="zh-CN"/>
        </w:rPr>
        <w:t>五、货款支付</w:t>
      </w:r>
      <w:r>
        <w:rPr>
          <w:rFonts w:hint="eastAsia" w:ascii="宋体" w:hAnsi="宋体" w:eastAsia="宋体" w:cs="Times New Roman"/>
          <w:b/>
          <w:bCs w:val="0"/>
          <w:color w:val="000000"/>
          <w:szCs w:val="24"/>
        </w:rPr>
        <w:t>方式</w:t>
      </w:r>
    </w:p>
    <w:p>
      <w:pPr>
        <w:widowControl w:val="0"/>
        <w:numPr>
          <w:ilvl w:val="0"/>
          <w:numId w:val="0"/>
        </w:numPr>
        <w:spacing w:line="360" w:lineRule="auto"/>
        <w:ind w:firstLine="480"/>
      </w:pPr>
      <w:r>
        <w:rPr>
          <w:rFonts w:hint="eastAsia" w:ascii="Times New Roman" w:hAnsi="Times New Roman" w:eastAsia="宋体"/>
          <w:color w:val="000000"/>
          <w:szCs w:val="20"/>
          <w:lang w:val="en-US" w:eastAsia="zh-CN"/>
        </w:rPr>
        <w:t>按中标价的</w:t>
      </w:r>
      <w:r>
        <w:rPr>
          <w:rFonts w:hint="eastAsia"/>
          <w:color w:val="000000"/>
          <w:szCs w:val="20"/>
          <w:lang w:val="en-US" w:eastAsia="zh-CN"/>
        </w:rPr>
        <w:t>10</w:t>
      </w:r>
      <w:r>
        <w:rPr>
          <w:rFonts w:hint="eastAsia" w:ascii="Times New Roman" w:hAnsi="Times New Roman" w:eastAsia="宋体"/>
          <w:color w:val="000000"/>
          <w:szCs w:val="20"/>
          <w:lang w:val="en-US" w:eastAsia="zh-CN"/>
        </w:rPr>
        <w:t>%支付预付款（</w:t>
      </w:r>
      <w:r>
        <w:rPr>
          <w:rFonts w:hint="eastAsia" w:ascii="Times New Roman" w:hAnsi="Times New Roman" w:eastAsia="宋体"/>
          <w:b/>
          <w:bCs/>
          <w:color w:val="000000"/>
          <w:szCs w:val="20"/>
          <w:lang w:val="en-US" w:eastAsia="zh-CN"/>
        </w:rPr>
        <w:t>支付预付款时中标人须提供银行出具的等额预付款保函或招标人认可的担保书（函）</w:t>
      </w:r>
      <w:r>
        <w:rPr>
          <w:rFonts w:hint="eastAsia"/>
          <w:b/>
          <w:bCs/>
          <w:color w:val="000000"/>
          <w:szCs w:val="20"/>
          <w:lang w:val="en-US" w:eastAsia="zh-CN"/>
        </w:rPr>
        <w:t>,</w:t>
      </w:r>
      <w:r>
        <w:rPr>
          <w:rFonts w:hint="eastAsia"/>
          <w:b/>
          <w:bCs/>
          <w:color w:val="FF0000"/>
          <w:szCs w:val="20"/>
          <w:lang w:val="en-US" w:eastAsia="zh-CN"/>
        </w:rPr>
        <w:t>担保函有效期为90天</w:t>
      </w:r>
      <w:r>
        <w:rPr>
          <w:rFonts w:hint="eastAsia" w:ascii="Times New Roman" w:hAnsi="Times New Roman" w:eastAsia="宋体"/>
          <w:color w:val="000000"/>
          <w:szCs w:val="20"/>
          <w:lang w:val="en-US" w:eastAsia="zh-CN"/>
        </w:rPr>
        <w:t>），</w:t>
      </w:r>
      <w:r>
        <w:rPr>
          <w:rFonts w:hint="eastAsia"/>
          <w:color w:val="000000"/>
          <w:szCs w:val="20"/>
          <w:lang w:eastAsia="zh-CN"/>
        </w:rPr>
        <w:t>钢便桥桥面板</w:t>
      </w:r>
      <w:r>
        <w:rPr>
          <w:rFonts w:hint="eastAsia" w:ascii="Times New Roman" w:hAnsi="Times New Roman" w:eastAsia="宋体"/>
          <w:color w:val="000000"/>
          <w:szCs w:val="20"/>
        </w:rPr>
        <w:t>到</w:t>
      </w:r>
      <w:r>
        <w:rPr>
          <w:rFonts w:hint="eastAsia" w:eastAsia="宋体"/>
          <w:color w:val="000000"/>
          <w:szCs w:val="20"/>
          <w:lang w:val="en-US" w:eastAsia="zh-CN"/>
        </w:rPr>
        <w:t>招标人</w:t>
      </w:r>
      <w:r>
        <w:rPr>
          <w:rFonts w:hint="eastAsia" w:ascii="Times New Roman" w:hAnsi="Times New Roman" w:eastAsia="宋体"/>
          <w:color w:val="000000"/>
          <w:szCs w:val="20"/>
        </w:rPr>
        <w:t>项目施工现场经业主、监理验收合格后，</w:t>
      </w:r>
      <w:r>
        <w:rPr>
          <w:rFonts w:hint="eastAsia" w:eastAsia="宋体"/>
          <w:color w:val="000000"/>
          <w:szCs w:val="20"/>
          <w:lang w:val="en-US" w:eastAsia="zh-CN"/>
        </w:rPr>
        <w:t>供货方</w:t>
      </w:r>
      <w:r>
        <w:rPr>
          <w:rFonts w:hint="eastAsia" w:ascii="Times New Roman" w:hAnsi="Times New Roman" w:eastAsia="宋体"/>
          <w:color w:val="000000"/>
          <w:szCs w:val="20"/>
        </w:rPr>
        <w:t>同时提供本批次</w:t>
      </w:r>
      <w:r>
        <w:rPr>
          <w:rFonts w:hint="eastAsia"/>
          <w:color w:val="000000"/>
          <w:szCs w:val="20"/>
          <w:lang w:eastAsia="zh-CN"/>
        </w:rPr>
        <w:t>钢便桥桥面板</w:t>
      </w:r>
      <w:r>
        <w:rPr>
          <w:rFonts w:hint="eastAsia" w:ascii="Times New Roman" w:hAnsi="Times New Roman" w:eastAsia="宋体"/>
          <w:color w:val="000000"/>
          <w:szCs w:val="20"/>
          <w:lang w:val="en-US" w:eastAsia="zh-CN"/>
        </w:rPr>
        <w:t>结算价款</w:t>
      </w:r>
      <w:r>
        <w:rPr>
          <w:rFonts w:hint="eastAsia" w:ascii="Times New Roman" w:hAnsi="Times New Roman" w:eastAsia="宋体"/>
          <w:color w:val="000000"/>
          <w:szCs w:val="20"/>
        </w:rPr>
        <w:t>等额增值税专用发票、质量证明书、质量终身制承诺书等资料后</w:t>
      </w:r>
      <w:r>
        <w:rPr>
          <w:rFonts w:hint="eastAsia" w:eastAsia="宋体"/>
          <w:color w:val="000000"/>
          <w:szCs w:val="20"/>
          <w:lang w:val="en-US" w:eastAsia="zh-CN"/>
        </w:rPr>
        <w:t>5</w:t>
      </w:r>
      <w:r>
        <w:rPr>
          <w:rFonts w:hint="eastAsia" w:ascii="Times New Roman" w:hAnsi="Times New Roman" w:eastAsia="宋体"/>
          <w:color w:val="000000"/>
          <w:szCs w:val="20"/>
        </w:rPr>
        <w:t>个工作日内，</w:t>
      </w:r>
      <w:r>
        <w:rPr>
          <w:rFonts w:hint="eastAsia" w:ascii="Times New Roman" w:hAnsi="Times New Roman" w:eastAsia="宋体"/>
          <w:color w:val="000000"/>
          <w:szCs w:val="20"/>
          <w:lang w:val="en-US" w:eastAsia="zh-CN"/>
        </w:rPr>
        <w:t>付至</w:t>
      </w:r>
      <w:r>
        <w:rPr>
          <w:rFonts w:hint="eastAsia" w:ascii="Times New Roman" w:hAnsi="Times New Roman" w:eastAsia="宋体"/>
          <w:color w:val="000000"/>
          <w:szCs w:val="20"/>
        </w:rPr>
        <w:t>结算价</w:t>
      </w:r>
      <w:r>
        <w:rPr>
          <w:rFonts w:hint="eastAsia" w:ascii="Times New Roman" w:hAnsi="Times New Roman" w:eastAsia="宋体"/>
          <w:color w:val="000000"/>
          <w:szCs w:val="20"/>
          <w:lang w:val="en-US" w:eastAsia="zh-CN"/>
        </w:rPr>
        <w:t>款</w:t>
      </w:r>
      <w:r>
        <w:rPr>
          <w:rFonts w:hint="eastAsia" w:ascii="Times New Roman" w:hAnsi="Times New Roman" w:eastAsia="宋体"/>
          <w:color w:val="000000"/>
          <w:szCs w:val="20"/>
        </w:rPr>
        <w:t>的70%，余款</w:t>
      </w:r>
      <w:r>
        <w:rPr>
          <w:rFonts w:hint="eastAsia" w:eastAsia="宋体"/>
          <w:color w:val="000000"/>
          <w:szCs w:val="20"/>
          <w:lang w:val="en-US" w:eastAsia="zh-CN"/>
        </w:rPr>
        <w:t>在</w:t>
      </w:r>
      <w:r>
        <w:rPr>
          <w:rFonts w:hint="eastAsia" w:ascii="Times New Roman" w:hAnsi="Times New Roman" w:eastAsia="宋体"/>
          <w:color w:val="000000"/>
          <w:szCs w:val="20"/>
        </w:rPr>
        <w:t>全部材料供应结束并验收合格2个月</w:t>
      </w:r>
      <w:r>
        <w:rPr>
          <w:rFonts w:hint="eastAsia" w:eastAsia="宋体"/>
          <w:color w:val="000000"/>
          <w:szCs w:val="20"/>
          <w:lang w:val="en-US" w:eastAsia="zh-CN"/>
        </w:rPr>
        <w:t>后</w:t>
      </w:r>
      <w:r>
        <w:rPr>
          <w:rFonts w:hint="eastAsia" w:ascii="Times New Roman" w:hAnsi="Times New Roman" w:eastAsia="宋体"/>
          <w:color w:val="000000"/>
          <w:szCs w:val="20"/>
        </w:rPr>
        <w:t>付清。支付货款前，双方必须办理结算且全额收到增值税专用发票，</w:t>
      </w:r>
      <w:r>
        <w:rPr>
          <w:rFonts w:hint="eastAsia" w:eastAsia="宋体"/>
          <w:color w:val="000000"/>
          <w:szCs w:val="20"/>
          <w:lang w:val="en-US" w:eastAsia="zh-CN"/>
        </w:rPr>
        <w:t>供货方</w:t>
      </w:r>
      <w:r>
        <w:rPr>
          <w:rFonts w:hint="eastAsia" w:ascii="Times New Roman" w:hAnsi="Times New Roman" w:eastAsia="宋体"/>
          <w:color w:val="000000"/>
          <w:szCs w:val="20"/>
        </w:rPr>
        <w:t>全面且无瑕疵的履行完合同约定的所有义务。</w:t>
      </w:r>
    </w:p>
    <w:p>
      <w:pPr>
        <w:widowControl w:val="0"/>
        <w:snapToGrid/>
        <w:spacing w:line="360" w:lineRule="auto"/>
        <w:ind w:firstLine="480"/>
        <w:jc w:val="left"/>
        <w:rPr>
          <w:rFonts w:ascii="宋体" w:hAnsi="宋体"/>
          <w:b/>
          <w:color w:val="000000"/>
          <w:szCs w:val="24"/>
        </w:rPr>
      </w:pPr>
      <w:bookmarkStart w:id="6" w:name="_Toc32413"/>
      <w:r>
        <w:rPr>
          <w:rFonts w:hint="eastAsia" w:ascii="宋体" w:hAnsi="宋体"/>
          <w:b/>
          <w:color w:val="000000"/>
          <w:szCs w:val="24"/>
          <w:lang w:val="en-US" w:eastAsia="zh-CN"/>
        </w:rPr>
        <w:t>六</w:t>
      </w:r>
      <w:r>
        <w:rPr>
          <w:rFonts w:ascii="宋体" w:hAnsi="宋体"/>
          <w:b/>
          <w:color w:val="000000"/>
          <w:szCs w:val="24"/>
        </w:rPr>
        <w:t>、评标标准</w:t>
      </w:r>
      <w:bookmarkEnd w:id="6"/>
    </w:p>
    <w:p>
      <w:pPr>
        <w:widowControl w:val="0"/>
        <w:spacing w:line="360" w:lineRule="auto"/>
        <w:ind w:firstLine="480" w:firstLineChars="200"/>
        <w:rPr>
          <w:rFonts w:ascii="宋体" w:hAnsi="宋体" w:cs="宋体"/>
          <w:color w:val="000000"/>
          <w:szCs w:val="24"/>
        </w:rPr>
      </w:pPr>
      <w:r>
        <w:rPr>
          <w:rFonts w:ascii="宋体" w:hAnsi="宋体"/>
          <w:color w:val="000000"/>
          <w:szCs w:val="24"/>
        </w:rPr>
        <w:t>本次招标评标标准在同等条件下以</w:t>
      </w:r>
      <w:r>
        <w:rPr>
          <w:rFonts w:hint="eastAsia" w:ascii="宋体" w:hAnsi="宋体"/>
          <w:color w:val="000000"/>
          <w:szCs w:val="24"/>
          <w:lang w:val="en-US" w:eastAsia="zh-CN"/>
        </w:rPr>
        <w:t>总</w:t>
      </w:r>
      <w:r>
        <w:rPr>
          <w:rFonts w:ascii="宋体" w:hAnsi="宋体"/>
          <w:color w:val="000000"/>
          <w:szCs w:val="24"/>
        </w:rPr>
        <w:t>价格低者优先</w:t>
      </w:r>
      <w:r>
        <w:rPr>
          <w:rFonts w:hint="eastAsia" w:ascii="宋体" w:hAnsi="宋体"/>
          <w:color w:val="000000"/>
          <w:szCs w:val="24"/>
          <w:lang w:eastAsia="zh-CN"/>
        </w:rPr>
        <w:t>，通过评标委员会综合评审，确定</w:t>
      </w:r>
      <w:r>
        <w:rPr>
          <w:rFonts w:hint="eastAsia" w:ascii="宋体" w:hAnsi="宋体"/>
          <w:color w:val="000000"/>
          <w:szCs w:val="24"/>
          <w:lang w:val="en-US" w:eastAsia="zh-CN"/>
        </w:rPr>
        <w:t>1-</w:t>
      </w:r>
      <w:r>
        <w:rPr>
          <w:rFonts w:hint="eastAsia" w:ascii="宋体" w:hAnsi="宋体"/>
          <w:color w:val="000000"/>
          <w:szCs w:val="24"/>
          <w:lang w:eastAsia="zh-CN"/>
        </w:rPr>
        <w:t>2名中标候选人。通过对中标候选人社会信誉、资金能力以及现场实地考察等因素进行全面的综合评审后，最终确定中标人。</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0"/>
        <w:textAlignment w:val="auto"/>
        <w:rPr>
          <w:rFonts w:hint="eastAsia" w:ascii="宋体" w:hAnsi="宋体" w:eastAsia="宋体" w:cs="Times New Roman"/>
          <w:b/>
          <w:color w:val="000000"/>
          <w:szCs w:val="24"/>
        </w:rPr>
      </w:pPr>
      <w:r>
        <w:rPr>
          <w:rFonts w:hint="eastAsia" w:ascii="宋体" w:hAnsi="宋体" w:eastAsia="宋体" w:cs="Times New Roman"/>
          <w:b/>
          <w:color w:val="000000"/>
          <w:szCs w:val="24"/>
          <w:lang w:val="en-US" w:eastAsia="zh-CN"/>
        </w:rPr>
        <w:t>七</w:t>
      </w:r>
      <w:r>
        <w:rPr>
          <w:rFonts w:hint="eastAsia" w:ascii="宋体" w:hAnsi="宋体" w:eastAsia="宋体" w:cs="Times New Roman"/>
          <w:b/>
          <w:color w:val="000000"/>
          <w:szCs w:val="24"/>
          <w:lang w:eastAsia="zh-CN"/>
        </w:rPr>
        <w:t>、</w:t>
      </w:r>
      <w:r>
        <w:rPr>
          <w:rFonts w:hint="eastAsia" w:ascii="宋体" w:hAnsi="宋体" w:eastAsia="宋体" w:cs="Times New Roman"/>
          <w:b/>
          <w:color w:val="000000"/>
          <w:szCs w:val="24"/>
        </w:rPr>
        <w:t>招标附件</w:t>
      </w:r>
    </w:p>
    <w:p>
      <w:pPr>
        <w:widowControl w:val="0"/>
        <w:snapToGrid w:val="0"/>
        <w:spacing w:line="360" w:lineRule="auto"/>
        <w:ind w:firstLine="482"/>
        <w:rPr>
          <w:rFonts w:ascii="宋体" w:hAnsi="宋体"/>
          <w:color w:val="000000"/>
          <w:szCs w:val="24"/>
        </w:rPr>
      </w:pPr>
      <w:r>
        <w:rPr>
          <w:rFonts w:ascii="宋体" w:hAnsi="宋体"/>
          <w:color w:val="000000"/>
          <w:szCs w:val="24"/>
        </w:rPr>
        <w:t>1、</w:t>
      </w:r>
      <w:r>
        <w:rPr>
          <w:rFonts w:hint="eastAsia" w:ascii="宋体" w:hAnsi="宋体"/>
          <w:color w:val="000000"/>
          <w:szCs w:val="24"/>
        </w:rPr>
        <w:t>钢便桥</w:t>
      </w:r>
      <w:r>
        <w:rPr>
          <w:rFonts w:hint="eastAsia" w:ascii="宋体" w:hAnsi="宋体"/>
          <w:color w:val="000000"/>
          <w:szCs w:val="24"/>
          <w:lang w:eastAsia="zh-CN"/>
        </w:rPr>
        <w:t>桥面板</w:t>
      </w:r>
      <w:r>
        <w:rPr>
          <w:rFonts w:hint="eastAsia" w:ascii="宋体" w:hAnsi="宋体"/>
          <w:color w:val="000000"/>
          <w:szCs w:val="24"/>
        </w:rPr>
        <w:t>采购</w:t>
      </w:r>
      <w:r>
        <w:rPr>
          <w:rFonts w:ascii="宋体" w:hAnsi="宋体"/>
          <w:color w:val="000000"/>
          <w:szCs w:val="24"/>
        </w:rPr>
        <w:t>报价表；</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宋体" w:hAnsi="宋体"/>
          <w:color w:val="000000"/>
          <w:szCs w:val="24"/>
          <w:lang w:val="en-US"/>
        </w:rPr>
      </w:pPr>
      <w:r>
        <w:rPr>
          <w:rFonts w:hint="eastAsia" w:ascii="宋体" w:hAnsi="宋体"/>
          <w:color w:val="000000"/>
          <w:szCs w:val="24"/>
          <w:lang w:val="en-US" w:eastAsia="zh-CN"/>
        </w:rPr>
        <w:t>2</w:t>
      </w:r>
      <w:r>
        <w:rPr>
          <w:rFonts w:ascii="宋体" w:hAnsi="宋体"/>
          <w:color w:val="000000"/>
          <w:szCs w:val="24"/>
        </w:rPr>
        <w:t>、</w:t>
      </w:r>
      <w:r>
        <w:rPr>
          <w:rFonts w:hint="eastAsia" w:ascii="宋体" w:hAnsi="宋体"/>
          <w:color w:val="000000"/>
          <w:szCs w:val="24"/>
        </w:rPr>
        <w:t>钢便桥</w:t>
      </w:r>
      <w:r>
        <w:rPr>
          <w:rFonts w:hint="eastAsia" w:ascii="宋体" w:hAnsi="宋体"/>
          <w:color w:val="000000"/>
          <w:szCs w:val="24"/>
          <w:lang w:eastAsia="zh-CN"/>
        </w:rPr>
        <w:t>桥面板</w:t>
      </w:r>
      <w:r>
        <w:rPr>
          <w:rFonts w:hint="eastAsia" w:ascii="宋体" w:hAnsi="宋体"/>
          <w:color w:val="000000"/>
          <w:szCs w:val="24"/>
          <w:lang w:val="en-US" w:eastAsia="zh-CN"/>
        </w:rPr>
        <w:t>加工图；</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ascii="宋体" w:hAnsi="宋体"/>
          <w:color w:val="000000"/>
          <w:szCs w:val="24"/>
        </w:rPr>
      </w:pPr>
      <w:r>
        <w:rPr>
          <w:rFonts w:hint="eastAsia" w:ascii="宋体" w:hAnsi="宋体"/>
          <w:color w:val="000000"/>
          <w:szCs w:val="24"/>
          <w:lang w:val="en-US" w:eastAsia="zh-CN"/>
        </w:rPr>
        <w:t>3、</w:t>
      </w:r>
      <w:r>
        <w:rPr>
          <w:rFonts w:hint="eastAsia" w:ascii="宋体" w:hAnsi="宋体"/>
          <w:color w:val="000000"/>
          <w:szCs w:val="24"/>
          <w:lang w:eastAsia="zh-CN"/>
        </w:rPr>
        <w:t>钢便桥桥面板</w:t>
      </w:r>
      <w:r>
        <w:rPr>
          <w:rFonts w:hint="eastAsia" w:ascii="宋体" w:hAnsi="宋体"/>
          <w:color w:val="000000"/>
          <w:szCs w:val="24"/>
        </w:rPr>
        <w:t>采购合同</w:t>
      </w:r>
      <w:r>
        <w:rPr>
          <w:rFonts w:hint="eastAsia" w:ascii="宋体" w:hAnsi="宋体"/>
          <w:color w:val="000000"/>
          <w:szCs w:val="24"/>
          <w:lang w:val="en-US" w:eastAsia="zh-CN"/>
        </w:rPr>
        <w:t>样本</w:t>
      </w:r>
      <w:r>
        <w:rPr>
          <w:rFonts w:ascii="宋体" w:hAnsi="宋体"/>
          <w:color w:val="000000"/>
          <w:szCs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ascii="宋体" w:hAnsi="宋体" w:cs="宋体"/>
          <w:bCs/>
          <w:color w:val="000000"/>
          <w:kern w:val="44"/>
        </w:rPr>
      </w:pPr>
      <w:r>
        <w:rPr>
          <w:rFonts w:hint="eastAsia" w:ascii="宋体" w:hAnsi="宋体" w:cs="宋体"/>
          <w:color w:val="000000"/>
        </w:rPr>
        <w:t>本次招标联系人：水建公司：朱丽，联系电话：</w:t>
      </w:r>
      <w:r>
        <w:rPr>
          <w:rFonts w:hint="eastAsia" w:ascii="宋体" w:hAnsi="宋体" w:cs="宋体"/>
          <w:bCs/>
          <w:color w:val="000000"/>
          <w:kern w:val="44"/>
        </w:rPr>
        <w:t>13218960628</w:t>
      </w:r>
    </w:p>
    <w:p>
      <w:pPr>
        <w:keepNext w:val="0"/>
        <w:keepLines w:val="0"/>
        <w:pageBreakBefore w:val="0"/>
        <w:widowControl w:val="0"/>
        <w:kinsoku/>
        <w:wordWrap/>
        <w:overflowPunct/>
        <w:topLinePunct w:val="0"/>
        <w:autoSpaceDE/>
        <w:autoSpaceDN/>
        <w:bidi w:val="0"/>
        <w:adjustRightInd/>
        <w:snapToGrid w:val="0"/>
        <w:spacing w:line="360" w:lineRule="auto"/>
        <w:ind w:firstLine="2400" w:firstLineChars="1000"/>
        <w:textAlignment w:val="auto"/>
        <w:rPr>
          <w:rFonts w:hint="eastAsia" w:ascii="宋体" w:hAnsi="宋体" w:cs="宋体"/>
          <w:bCs/>
          <w:color w:val="000000"/>
          <w:kern w:val="44"/>
        </w:rPr>
      </w:pPr>
      <w:r>
        <w:rPr>
          <w:rFonts w:hint="eastAsia" w:ascii="宋体" w:hAnsi="宋体" w:cs="宋体"/>
          <w:color w:val="000000"/>
          <w:lang w:val="en-US" w:eastAsia="zh-CN"/>
        </w:rPr>
        <w:t>项目部</w:t>
      </w:r>
      <w:r>
        <w:rPr>
          <w:rFonts w:hint="eastAsia" w:ascii="宋体" w:hAnsi="宋体" w:cs="宋体"/>
          <w:color w:val="000000"/>
        </w:rPr>
        <w:t>：</w:t>
      </w:r>
      <w:r>
        <w:rPr>
          <w:rFonts w:hint="eastAsia" w:ascii="宋体" w:hAnsi="宋体" w:cs="宋体"/>
          <w:bCs/>
          <w:color w:val="000000"/>
          <w:kern w:val="44"/>
        </w:rPr>
        <w:t>韦彩宏</w:t>
      </w:r>
      <w:r>
        <w:rPr>
          <w:rFonts w:hint="eastAsia" w:ascii="宋体" w:hAnsi="宋体" w:cs="宋体"/>
          <w:bCs/>
          <w:color w:val="000000"/>
          <w:kern w:val="44"/>
          <w:lang w:eastAsia="zh-CN"/>
        </w:rPr>
        <w:t>，</w:t>
      </w:r>
      <w:r>
        <w:rPr>
          <w:rFonts w:hint="eastAsia" w:ascii="宋体" w:hAnsi="宋体" w:cs="宋体"/>
          <w:bCs/>
          <w:color w:val="000000"/>
          <w:kern w:val="44"/>
        </w:rPr>
        <w:t>联系电话：13511704290</w:t>
      </w:r>
    </w:p>
    <w:p>
      <w:pPr>
        <w:pStyle w:val="2"/>
        <w:rPr>
          <w:rFonts w:ascii="Times New Roman" w:hAnsi="Times New Roman"/>
          <w:color w:val="000000"/>
        </w:rPr>
      </w:pPr>
    </w:p>
    <w:p>
      <w:pPr>
        <w:ind w:firstLine="480"/>
        <w:rPr>
          <w:color w:val="000000"/>
        </w:rPr>
      </w:pPr>
    </w:p>
    <w:p>
      <w:pPr>
        <w:pStyle w:val="2"/>
        <w:rPr>
          <w:rFonts w:ascii="Times New Roman" w:hAnsi="Times New Roman"/>
          <w:color w:val="000000"/>
        </w:rPr>
      </w:pPr>
    </w:p>
    <w:p>
      <w:pPr>
        <w:ind w:firstLine="480"/>
        <w:rPr>
          <w:color w:val="000000"/>
        </w:rPr>
      </w:pPr>
    </w:p>
    <w:p>
      <w:pPr>
        <w:spacing w:line="360" w:lineRule="auto"/>
        <w:ind w:firstLine="640"/>
        <w:jc w:val="center"/>
        <w:rPr>
          <w:color w:val="000000"/>
        </w:rPr>
      </w:pPr>
      <w:r>
        <w:rPr>
          <w:rFonts w:eastAsia="仿宋"/>
          <w:color w:val="000000"/>
          <w:sz w:val="32"/>
          <w:szCs w:val="32"/>
        </w:rPr>
        <w:t xml:space="preserve">                         </w:t>
      </w:r>
      <w:r>
        <w:rPr>
          <w:color w:val="000000"/>
        </w:rPr>
        <w:t>江苏省水利建设工程有限公司</w:t>
      </w:r>
    </w:p>
    <w:p>
      <w:pPr>
        <w:spacing w:line="360" w:lineRule="auto"/>
        <w:ind w:firstLine="480"/>
        <w:jc w:val="center"/>
        <w:rPr>
          <w:color w:val="000000"/>
        </w:rPr>
      </w:pPr>
      <w:r>
        <w:rPr>
          <w:color w:val="000000"/>
        </w:rPr>
        <w:t xml:space="preserve">                                     二〇二</w:t>
      </w:r>
      <w:r>
        <w:rPr>
          <w:rFonts w:hint="eastAsia"/>
          <w:color w:val="000000"/>
        </w:rPr>
        <w:t>四</w:t>
      </w:r>
      <w:r>
        <w:rPr>
          <w:color w:val="000000"/>
        </w:rPr>
        <w:t>年</w:t>
      </w:r>
      <w:r>
        <w:rPr>
          <w:rFonts w:hint="eastAsia"/>
          <w:color w:val="000000"/>
          <w:lang w:val="en-US" w:eastAsia="zh-CN"/>
        </w:rPr>
        <w:t>二</w:t>
      </w:r>
      <w:r>
        <w:rPr>
          <w:color w:val="000000"/>
        </w:rPr>
        <w:t>月</w:t>
      </w:r>
      <w:r>
        <w:rPr>
          <w:rFonts w:hint="eastAsia"/>
          <w:color w:val="000000"/>
          <w:lang w:val="en-US" w:eastAsia="zh-CN"/>
        </w:rPr>
        <w:t>二</w:t>
      </w:r>
      <w:r>
        <w:rPr>
          <w:color w:val="000000"/>
        </w:rPr>
        <w:t>日</w:t>
      </w:r>
    </w:p>
    <w:p>
      <w:pPr>
        <w:spacing w:line="360" w:lineRule="auto"/>
        <w:ind w:firstLine="480"/>
        <w:jc w:val="center"/>
        <w:rPr>
          <w:color w:val="000000"/>
        </w:rPr>
      </w:pPr>
    </w:p>
    <w:p>
      <w:pPr>
        <w:pStyle w:val="2"/>
        <w:rPr>
          <w:color w:val="000000"/>
        </w:rPr>
      </w:pPr>
    </w:p>
    <w:p>
      <w:pPr>
        <w:rPr>
          <w:color w:val="000000"/>
        </w:rPr>
      </w:pPr>
    </w:p>
    <w:p>
      <w:pPr>
        <w:ind w:left="0" w:firstLine="0" w:firstLineChars="0"/>
        <w:rPr>
          <w:color w:val="000000"/>
          <w:sz w:val="22"/>
          <w:szCs w:val="22"/>
        </w:rPr>
      </w:pPr>
      <w:r>
        <w:rPr>
          <w:color w:val="000000"/>
          <w:sz w:val="22"/>
          <w:szCs w:val="22"/>
        </w:rPr>
        <w:br w:type="page"/>
      </w:r>
    </w:p>
    <w:p>
      <w:pPr>
        <w:ind w:left="0" w:firstLine="0" w:firstLineChars="0"/>
        <w:rPr>
          <w:color w:val="000000"/>
          <w:sz w:val="20"/>
          <w:szCs w:val="15"/>
        </w:rPr>
      </w:pPr>
      <w:r>
        <w:rPr>
          <w:color w:val="000000"/>
          <w:sz w:val="22"/>
          <w:szCs w:val="22"/>
        </w:rPr>
        <w:t>附件一：</w:t>
      </w:r>
      <w:r>
        <w:rPr>
          <w:color w:val="000000"/>
          <w:sz w:val="20"/>
          <w:szCs w:val="15"/>
        </w:rPr>
        <w:t xml:space="preserve"> </w:t>
      </w:r>
    </w:p>
    <w:p>
      <w:pPr>
        <w:spacing w:line="240" w:lineRule="auto"/>
        <w:ind w:firstLine="0" w:firstLineChars="0"/>
        <w:jc w:val="center"/>
        <w:outlineLvl w:val="0"/>
        <w:rPr>
          <w:b/>
          <w:color w:val="000000"/>
          <w:sz w:val="32"/>
          <w:szCs w:val="32"/>
        </w:rPr>
      </w:pPr>
      <w:r>
        <w:rPr>
          <w:rFonts w:hint="eastAsia"/>
          <w:b/>
          <w:color w:val="000000"/>
          <w:sz w:val="32"/>
          <w:szCs w:val="32"/>
          <w:lang w:eastAsia="zh-CN"/>
        </w:rPr>
        <w:t>钢便桥桥面板</w:t>
      </w:r>
      <w:r>
        <w:rPr>
          <w:rFonts w:hint="eastAsia"/>
          <w:b/>
          <w:color w:val="000000"/>
          <w:sz w:val="32"/>
          <w:szCs w:val="32"/>
          <w:lang w:val="en-US" w:eastAsia="zh-CN"/>
        </w:rPr>
        <w:t>投标</w:t>
      </w:r>
      <w:r>
        <w:rPr>
          <w:b/>
          <w:color w:val="000000"/>
          <w:sz w:val="32"/>
          <w:szCs w:val="32"/>
        </w:rPr>
        <w:t>报价表</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057"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val="en-US" w:eastAsia="zh-CN" w:bidi="ar"/>
              </w:rPr>
              <w:t>计价</w:t>
            </w:r>
            <w:r>
              <w:rPr>
                <w:rStyle w:val="27"/>
                <w:rFonts w:hint="eastAsia" w:ascii="宋体" w:hAnsi="宋体" w:eastAsia="宋体" w:cs="宋体"/>
                <w:spacing w:val="-6"/>
                <w:sz w:val="21"/>
                <w:szCs w:val="21"/>
                <w:lang w:bidi="ar"/>
              </w:rPr>
              <w:t>单位</w:t>
            </w:r>
          </w:p>
        </w:tc>
        <w:tc>
          <w:tcPr>
            <w:tcW w:w="1031"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1281"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color w:val="000000"/>
                <w:spacing w:val="-6"/>
                <w:sz w:val="21"/>
                <w:szCs w:val="21"/>
                <w:highlight w:val="none"/>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rStyle w:val="27"/>
                <w:rFonts w:ascii="Times New Roman" w:hAnsi="Times New Roman" w:eastAsia="宋体" w:cs="Times New Roman"/>
                <w:spacing w:val="-6"/>
                <w:sz w:val="21"/>
                <w:szCs w:val="21"/>
                <w:highlight w:val="none"/>
                <w:lang w:bidi="ar"/>
              </w:rPr>
              <w:t>装配式桥面板</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ascii="Times New Roman" w:hAnsi="Times New Roman" w:eastAsia="宋体" w:cs="Times New Roman"/>
                <w:spacing w:val="-6"/>
                <w:sz w:val="21"/>
                <w:szCs w:val="21"/>
                <w:highlight w:val="none"/>
                <w:lang w:bidi="ar"/>
              </w:rPr>
            </w:pPr>
            <w:r>
              <w:rPr>
                <w:rStyle w:val="27"/>
                <w:rFonts w:ascii="Times New Roman" w:hAnsi="Times New Roman" w:eastAsia="宋体" w:cs="Times New Roman"/>
                <w:spacing w:val="-6"/>
                <w:sz w:val="21"/>
                <w:szCs w:val="21"/>
                <w:highlight w:val="none"/>
                <w:lang w:bidi="ar"/>
              </w:rPr>
              <w:t>1、</w:t>
            </w:r>
            <w:r>
              <w:rPr>
                <w:rStyle w:val="27"/>
                <w:rFonts w:hint="eastAsia" w:ascii="Times New Roman" w:hAnsi="Times New Roman" w:eastAsia="宋体" w:cs="Times New Roman"/>
                <w:spacing w:val="-6"/>
                <w:sz w:val="21"/>
                <w:szCs w:val="21"/>
                <w:highlight w:val="none"/>
                <w:lang w:bidi="ar"/>
              </w:rPr>
              <w:t>尺寸要求：</w:t>
            </w:r>
            <w:r>
              <w:rPr>
                <w:rStyle w:val="27"/>
                <w:rFonts w:ascii="Times New Roman" w:hAnsi="Times New Roman" w:eastAsia="宋体" w:cs="Times New Roman"/>
                <w:spacing w:val="-6"/>
                <w:sz w:val="21"/>
                <w:szCs w:val="21"/>
                <w:highlight w:val="none"/>
                <w:lang w:bidi="ar"/>
              </w:rPr>
              <w:t>宽度2.0m×长度6.0m</w:t>
            </w:r>
            <w:r>
              <w:rPr>
                <w:rStyle w:val="27"/>
                <w:rFonts w:hint="eastAsia" w:ascii="Times New Roman" w:hAnsi="Times New Roman" w:eastAsia="宋体" w:cs="Times New Roman"/>
                <w:spacing w:val="-6"/>
                <w:sz w:val="21"/>
                <w:szCs w:val="21"/>
                <w:highlight w:val="none"/>
                <w:lang w:eastAsia="zh-CN" w:bidi="ar"/>
              </w:rPr>
              <w:t>；</w:t>
            </w:r>
            <w:r>
              <w:rPr>
                <w:rStyle w:val="27"/>
                <w:rFonts w:ascii="Times New Roman" w:hAnsi="Times New Roman" w:eastAsia="宋体" w:cs="Times New Roman"/>
                <w:spacing w:val="-6"/>
                <w:sz w:val="21"/>
                <w:szCs w:val="21"/>
                <w:highlight w:val="none"/>
                <w:lang w:bidi="ar"/>
              </w:rPr>
              <w:t>2、</w:t>
            </w:r>
            <w:r>
              <w:rPr>
                <w:rStyle w:val="27"/>
                <w:rFonts w:hint="eastAsia" w:ascii="Times New Roman" w:hAnsi="Times New Roman" w:eastAsia="宋体" w:cs="Times New Roman"/>
                <w:spacing w:val="-6"/>
                <w:sz w:val="21"/>
                <w:szCs w:val="21"/>
                <w:highlight w:val="none"/>
                <w:lang w:bidi="ar"/>
              </w:rPr>
              <w:t>面板要求：</w:t>
            </w:r>
            <w:r>
              <w:rPr>
                <w:rStyle w:val="27"/>
                <w:rFonts w:hint="eastAsia" w:ascii="Times New Roman" w:hAnsi="Times New Roman" w:eastAsia="宋体" w:cs="Times New Roman"/>
                <w:spacing w:val="-6"/>
                <w:sz w:val="21"/>
                <w:szCs w:val="21"/>
                <w:highlight w:val="none"/>
                <w:lang w:val="en-US" w:eastAsia="zh-CN" w:bidi="ar"/>
              </w:rPr>
              <w:t>8</w:t>
            </w:r>
            <w:r>
              <w:rPr>
                <w:rStyle w:val="27"/>
                <w:rFonts w:hint="eastAsia" w:ascii="Times New Roman" w:hAnsi="Times New Roman" w:eastAsia="宋体" w:cs="Times New Roman"/>
                <w:spacing w:val="-6"/>
                <w:sz w:val="21"/>
                <w:szCs w:val="21"/>
                <w:highlight w:val="none"/>
                <w:lang w:bidi="ar"/>
              </w:rPr>
              <w:t>m</w:t>
            </w:r>
            <w:r>
              <w:rPr>
                <w:rStyle w:val="27"/>
                <w:rFonts w:ascii="Times New Roman" w:hAnsi="Times New Roman" w:eastAsia="宋体" w:cs="Times New Roman"/>
                <w:spacing w:val="-6"/>
                <w:sz w:val="21"/>
                <w:szCs w:val="21"/>
                <w:highlight w:val="none"/>
                <w:lang w:bidi="ar"/>
              </w:rPr>
              <w:t>m厚花纹钢板，材质Q235</w:t>
            </w:r>
            <w:r>
              <w:rPr>
                <w:rStyle w:val="27"/>
                <w:rFonts w:hint="eastAsia" w:ascii="Times New Roman" w:hAnsi="Times New Roman" w:eastAsia="宋体" w:cs="Times New Roman"/>
                <w:spacing w:val="-6"/>
                <w:sz w:val="21"/>
                <w:szCs w:val="21"/>
                <w:highlight w:val="none"/>
                <w:lang w:bidi="ar"/>
              </w:rPr>
              <w:t>，</w:t>
            </w:r>
            <w:r>
              <w:rPr>
                <w:rStyle w:val="27"/>
                <w:rFonts w:ascii="Times New Roman" w:hAnsi="Times New Roman" w:eastAsia="宋体" w:cs="Times New Roman"/>
                <w:spacing w:val="-6"/>
                <w:sz w:val="21"/>
                <w:szCs w:val="21"/>
                <w:highlight w:val="none"/>
                <w:lang w:bidi="ar"/>
              </w:rPr>
              <w:t>整块钢板，禁止拼接，严禁使用卷板；</w:t>
            </w:r>
          </w:p>
          <w:p>
            <w:pPr>
              <w:spacing w:line="280" w:lineRule="exact"/>
              <w:ind w:firstLine="0" w:firstLineChars="0"/>
              <w:textAlignment w:val="center"/>
              <w:rPr>
                <w:color w:val="000000"/>
                <w:spacing w:val="-6"/>
                <w:sz w:val="21"/>
                <w:szCs w:val="21"/>
                <w:highlight w:val="none"/>
              </w:rPr>
            </w:pPr>
            <w:r>
              <w:rPr>
                <w:rStyle w:val="27"/>
                <w:rFonts w:ascii="Times New Roman" w:hAnsi="Times New Roman" w:eastAsia="宋体" w:cs="Times New Roman"/>
                <w:spacing w:val="-6"/>
                <w:sz w:val="21"/>
                <w:szCs w:val="21"/>
                <w:highlight w:val="none"/>
                <w:lang w:bidi="ar"/>
              </w:rPr>
              <w:t>3</w:t>
            </w:r>
            <w:r>
              <w:rPr>
                <w:rStyle w:val="27"/>
                <w:rFonts w:hint="eastAsia" w:ascii="Times New Roman" w:hAnsi="Times New Roman" w:eastAsia="宋体" w:cs="Times New Roman"/>
                <w:spacing w:val="-6"/>
                <w:sz w:val="21"/>
                <w:szCs w:val="21"/>
                <w:highlight w:val="none"/>
                <w:lang w:bidi="ar"/>
              </w:rPr>
              <w:t>、龙骨要求：</w:t>
            </w:r>
            <w:r>
              <w:rPr>
                <w:rStyle w:val="27"/>
                <w:rFonts w:ascii="Times New Roman" w:hAnsi="Times New Roman" w:eastAsia="宋体" w:cs="Times New Roman"/>
                <w:spacing w:val="-6"/>
                <w:sz w:val="21"/>
                <w:szCs w:val="21"/>
                <w:highlight w:val="none"/>
                <w:lang w:bidi="ar"/>
              </w:rPr>
              <w:t>I12</w:t>
            </w:r>
            <w:r>
              <w:rPr>
                <w:rStyle w:val="27"/>
                <w:rFonts w:hint="eastAsia" w:ascii="Times New Roman" w:hAnsi="Times New Roman" w:eastAsia="宋体" w:cs="Times New Roman"/>
                <w:spacing w:val="-6"/>
                <w:sz w:val="21"/>
                <w:szCs w:val="21"/>
                <w:highlight w:val="none"/>
                <w:lang w:val="en-US" w:eastAsia="zh-CN" w:bidi="ar"/>
              </w:rPr>
              <w:t>.6</w:t>
            </w:r>
            <w:r>
              <w:rPr>
                <w:rStyle w:val="27"/>
                <w:rFonts w:ascii="Times New Roman" w:hAnsi="Times New Roman" w:eastAsia="宋体" w:cs="Times New Roman"/>
                <w:spacing w:val="-6"/>
                <w:sz w:val="21"/>
                <w:szCs w:val="21"/>
                <w:highlight w:val="none"/>
                <w:lang w:bidi="ar"/>
              </w:rPr>
              <w:t>工字钢纵梁</w:t>
            </w:r>
            <w:r>
              <w:rPr>
                <w:rStyle w:val="27"/>
                <w:rFonts w:hint="eastAsia" w:ascii="Times New Roman" w:hAnsi="Times New Roman" w:eastAsia="宋体" w:cs="Times New Roman"/>
                <w:spacing w:val="-6"/>
                <w:sz w:val="21"/>
                <w:szCs w:val="21"/>
                <w:highlight w:val="none"/>
                <w:lang w:val="en-US" w:eastAsia="zh-CN" w:bidi="ar"/>
              </w:rPr>
              <w:t>@20cm</w:t>
            </w:r>
            <w:r>
              <w:rPr>
                <w:rStyle w:val="27"/>
                <w:rFonts w:ascii="Times New Roman" w:hAnsi="Times New Roman" w:eastAsia="宋体" w:cs="Times New Roman"/>
                <w:spacing w:val="-6"/>
                <w:sz w:val="21"/>
                <w:szCs w:val="21"/>
                <w:highlight w:val="none"/>
                <w:lang w:bidi="ar"/>
              </w:rPr>
              <w:t>+</w:t>
            </w:r>
            <w:r>
              <w:rPr>
                <w:rStyle w:val="27"/>
                <w:rFonts w:hint="eastAsia" w:ascii="Times New Roman" w:hAnsi="Times New Roman" w:eastAsia="宋体" w:cs="Times New Roman"/>
                <w:spacing w:val="-6"/>
                <w:sz w:val="21"/>
                <w:szCs w:val="21"/>
                <w:highlight w:val="none"/>
                <w:lang w:val="en-US" w:eastAsia="zh-CN" w:bidi="ar"/>
              </w:rPr>
              <w:t>∠80x80x5支撑，</w:t>
            </w:r>
            <w:r>
              <w:rPr>
                <w:rStyle w:val="27"/>
                <w:rFonts w:ascii="Times New Roman" w:hAnsi="Times New Roman" w:eastAsia="宋体" w:cs="Times New Roman"/>
                <w:spacing w:val="-6"/>
                <w:sz w:val="21"/>
                <w:szCs w:val="21"/>
                <w:highlight w:val="none"/>
                <w:lang w:bidi="ar"/>
              </w:rPr>
              <w:t>四周采用</w:t>
            </w:r>
            <w:r>
              <w:rPr>
                <w:rStyle w:val="27"/>
                <w:rFonts w:hint="eastAsia" w:ascii="Times New Roman" w:hAnsi="Times New Roman" w:eastAsia="宋体" w:cs="Times New Roman"/>
                <w:spacing w:val="-6"/>
                <w:sz w:val="21"/>
                <w:szCs w:val="21"/>
                <w:highlight w:val="none"/>
                <w:lang w:val="en-US" w:eastAsia="zh-CN" w:bidi="ar"/>
              </w:rPr>
              <w:t>8</w:t>
            </w:r>
            <w:r>
              <w:rPr>
                <w:rStyle w:val="27"/>
                <w:rFonts w:ascii="Times New Roman" w:hAnsi="Times New Roman" w:eastAsia="宋体" w:cs="Times New Roman"/>
                <w:spacing w:val="-6"/>
                <w:sz w:val="21"/>
                <w:szCs w:val="21"/>
                <w:highlight w:val="none"/>
                <w:lang w:bidi="ar"/>
              </w:rPr>
              <w:t>mm钢板封闭。材质Q235B</w:t>
            </w:r>
            <w:r>
              <w:rPr>
                <w:rStyle w:val="27"/>
                <w:rFonts w:hint="eastAsia" w:ascii="Times New Roman" w:hAnsi="Times New Roman" w:eastAsia="宋体" w:cs="Times New Roman"/>
                <w:spacing w:val="-6"/>
                <w:sz w:val="21"/>
                <w:szCs w:val="21"/>
                <w:highlight w:val="none"/>
                <w:lang w:bidi="ar"/>
              </w:rPr>
              <w:t>；</w:t>
            </w:r>
            <w:r>
              <w:rPr>
                <w:rStyle w:val="27"/>
                <w:rFonts w:ascii="Times New Roman" w:hAnsi="Times New Roman" w:eastAsia="宋体" w:cs="Times New Roman"/>
                <w:spacing w:val="-6"/>
                <w:sz w:val="21"/>
                <w:szCs w:val="21"/>
                <w:highlight w:val="none"/>
                <w:lang w:bidi="ar"/>
              </w:rPr>
              <w:t>纵向龙骨应为</w:t>
            </w:r>
            <w:r>
              <w:rPr>
                <w:rStyle w:val="27"/>
                <w:rFonts w:hint="eastAsia" w:ascii="Times New Roman" w:hAnsi="Times New Roman" w:eastAsia="宋体" w:cs="Times New Roman"/>
                <w:spacing w:val="-6"/>
                <w:sz w:val="21"/>
                <w:szCs w:val="21"/>
                <w:highlight w:val="none"/>
                <w:lang w:bidi="ar"/>
              </w:rPr>
              <w:t>整</w:t>
            </w:r>
            <w:r>
              <w:rPr>
                <w:rStyle w:val="27"/>
                <w:rFonts w:ascii="Times New Roman" w:hAnsi="Times New Roman" w:eastAsia="宋体" w:cs="Times New Roman"/>
                <w:spacing w:val="-6"/>
                <w:sz w:val="21"/>
                <w:szCs w:val="21"/>
                <w:highlight w:val="none"/>
                <w:lang w:bidi="ar"/>
              </w:rPr>
              <w:t>根，禁止焊接。</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color w:val="000000"/>
                <w:spacing w:val="-6"/>
                <w:sz w:val="21"/>
                <w:szCs w:val="21"/>
                <w:highlight w:val="none"/>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rFonts w:hint="eastAsia"/>
                <w:color w:val="000000"/>
                <w:spacing w:val="-6"/>
                <w:sz w:val="21"/>
                <w:szCs w:val="21"/>
                <w:highlight w:val="none"/>
                <w:lang w:val="en-US" w:eastAsia="zh-CN" w:bidi="ar"/>
              </w:rPr>
              <w:t>553.3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highlight w:val="none"/>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highlight w:val="none"/>
              </w:rPr>
            </w:pPr>
          </w:p>
        </w:tc>
        <w:tc>
          <w:tcPr>
            <w:tcW w:w="1089" w:type="dxa"/>
            <w:tcBorders>
              <w:tl2br w:val="nil"/>
              <w:tr2bl w:val="nil"/>
            </w:tcBorders>
            <w:shd w:val="clear" w:color="auto" w:fill="auto"/>
            <w:vAlign w:val="center"/>
          </w:tcPr>
          <w:p>
            <w:pPr>
              <w:spacing w:line="280" w:lineRule="exact"/>
              <w:ind w:firstLine="0" w:firstLineChars="0"/>
              <w:jc w:val="center"/>
              <w:rPr>
                <w:rFonts w:hint="default" w:eastAsia="宋体"/>
                <w:color w:val="FF0000"/>
                <w:spacing w:val="-6"/>
                <w:sz w:val="21"/>
                <w:szCs w:val="21"/>
                <w:highlight w:val="none"/>
                <w:lang w:val="en-US" w:eastAsia="zh-CN"/>
              </w:rPr>
            </w:pPr>
            <w:r>
              <w:rPr>
                <w:rFonts w:hint="eastAsia"/>
                <w:color w:val="auto"/>
                <w:spacing w:val="-6"/>
                <w:sz w:val="21"/>
                <w:szCs w:val="21"/>
                <w:highlight w:val="none"/>
                <w:lang w:val="en-US" w:eastAsia="zh-CN"/>
              </w:rPr>
              <w:t>加工件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0" w:hRule="atLeast"/>
          <w:jc w:val="center"/>
        </w:trPr>
        <w:tc>
          <w:tcPr>
            <w:tcW w:w="469" w:type="dxa"/>
            <w:tcBorders>
              <w:tl2br w:val="nil"/>
              <w:tr2bl w:val="nil"/>
            </w:tcBorders>
            <w:shd w:val="clear" w:color="auto" w:fill="auto"/>
            <w:vAlign w:val="center"/>
          </w:tcPr>
          <w:p>
            <w:pPr>
              <w:spacing w:line="280" w:lineRule="exact"/>
              <w:ind w:left="0" w:leftChars="0" w:firstLine="0" w:firstLineChars="0"/>
              <w:jc w:val="center"/>
              <w:rPr>
                <w:color w:val="000000"/>
                <w:spacing w:val="-6"/>
                <w:sz w:val="21"/>
                <w:szCs w:val="21"/>
              </w:rPr>
            </w:pPr>
          </w:p>
        </w:tc>
        <w:tc>
          <w:tcPr>
            <w:tcW w:w="4419"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eastAsia="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Fonts w:hint="eastAsia"/>
                <w:color w:val="000000"/>
                <w:spacing w:val="-6"/>
                <w:sz w:val="21"/>
                <w:szCs w:val="21"/>
                <w:lang w:val="en-US" w:eastAsia="zh-CN" w:bidi="ar"/>
              </w:rPr>
              <w:t>553.</w:t>
            </w:r>
            <w:r>
              <w:rPr>
                <w:color w:val="000000"/>
                <w:spacing w:val="-6"/>
                <w:sz w:val="21"/>
                <w:szCs w:val="21"/>
                <w:lang w:bidi="ar"/>
              </w:rPr>
              <w:t>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396"/>
              <w:jc w:val="center"/>
              <w:rPr>
                <w:rFonts w:hint="eastAsia" w:ascii="宋体" w:hAnsi="宋体" w:eastAsia="宋体" w:cs="宋体"/>
                <w:color w:val="FF0000"/>
                <w:spacing w:val="-6"/>
                <w:sz w:val="21"/>
                <w:szCs w:val="21"/>
              </w:rPr>
            </w:pPr>
          </w:p>
        </w:tc>
      </w:tr>
    </w:tbl>
    <w:p>
      <w:pPr>
        <w:widowControl w:val="0"/>
        <w:spacing w:line="360" w:lineRule="auto"/>
        <w:ind w:firstLine="480"/>
        <w:jc w:val="both"/>
        <w:rPr>
          <w:szCs w:val="21"/>
        </w:rPr>
      </w:pPr>
      <w:r>
        <w:rPr>
          <w:rFonts w:ascii="宋体" w:hAnsi="宋体"/>
          <w:color w:val="000000"/>
        </w:rPr>
        <w:t>一、</w:t>
      </w:r>
      <w:r>
        <w:rPr>
          <w:rFonts w:hint="eastAsia" w:ascii="宋体" w:hAnsi="宋体"/>
          <w:color w:val="000000"/>
          <w:lang w:val="en-US" w:eastAsia="zh-CN"/>
        </w:rPr>
        <w:t>以上</w:t>
      </w:r>
      <w:r>
        <w:rPr>
          <w:rFonts w:hint="eastAsia" w:ascii="宋体" w:hAnsi="宋体"/>
          <w:color w:val="000000"/>
        </w:rPr>
        <w:t>报价均包含材料款、运输费、</w:t>
      </w:r>
      <w:r>
        <w:rPr>
          <w:rFonts w:hint="eastAsia"/>
          <w:szCs w:val="21"/>
          <w:lang w:val="en-US" w:eastAsia="zh-CN"/>
        </w:rPr>
        <w:t>装</w:t>
      </w:r>
      <w:r>
        <w:rPr>
          <w:rFonts w:hint="eastAsia"/>
          <w:szCs w:val="21"/>
        </w:rPr>
        <w:t>卸</w:t>
      </w:r>
      <w:r>
        <w:rPr>
          <w:rFonts w:hint="eastAsia"/>
          <w:szCs w:val="21"/>
          <w:lang w:val="en-US" w:eastAsia="zh-CN"/>
        </w:rPr>
        <w:t>费、</w:t>
      </w:r>
      <w:r>
        <w:rPr>
          <w:rFonts w:hint="eastAsia" w:ascii="宋体" w:hAnsi="宋体"/>
          <w:color w:val="000000"/>
        </w:rPr>
        <w:t>利润、税费，并包含货物装车、运输、卸货等全过程中的安全、保险、措施等费用以及</w:t>
      </w:r>
      <w:r>
        <w:rPr>
          <w:rFonts w:hint="eastAsia" w:ascii="宋体" w:hAnsi="宋体"/>
          <w:color w:val="000000"/>
          <w:lang w:val="en-US" w:eastAsia="zh-CN"/>
        </w:rPr>
        <w:t>若</w:t>
      </w:r>
      <w:r>
        <w:rPr>
          <w:rFonts w:hint="eastAsia" w:ascii="宋体" w:hAnsi="宋体"/>
          <w:color w:val="000000"/>
        </w:rPr>
        <w:t>发生质量、安全问题、工期影响等导致的赔偿和损失费用</w:t>
      </w:r>
      <w:r>
        <w:rPr>
          <w:rFonts w:hint="eastAsia" w:ascii="宋体" w:hAnsi="宋体"/>
          <w:color w:val="000000"/>
          <w:lang w:eastAsia="zh-CN"/>
        </w:rPr>
        <w:t>，</w:t>
      </w:r>
      <w:r>
        <w:rPr>
          <w:rFonts w:hint="eastAsia" w:ascii="宋体" w:hAnsi="宋体"/>
          <w:color w:val="000000"/>
          <w:lang w:val="en-US" w:eastAsia="zh-CN"/>
        </w:rPr>
        <w:t>我公司</w:t>
      </w:r>
      <w:r>
        <w:rPr>
          <w:rFonts w:hint="eastAsia"/>
          <w:szCs w:val="21"/>
        </w:rPr>
        <w:t>不以任何理由额外索取</w:t>
      </w:r>
      <w:r>
        <w:rPr>
          <w:rFonts w:hint="eastAsia"/>
          <w:szCs w:val="21"/>
          <w:lang w:val="en-US" w:eastAsia="zh-CN"/>
        </w:rPr>
        <w:t>其他任何</w:t>
      </w:r>
      <w:r>
        <w:rPr>
          <w:rFonts w:hint="eastAsia"/>
          <w:szCs w:val="21"/>
        </w:rPr>
        <w:t>费用</w:t>
      </w:r>
      <w:r>
        <w:rPr>
          <w:rFonts w:hint="eastAsia" w:ascii="宋体" w:hAnsi="宋体"/>
          <w:color w:val="000000"/>
          <w:lang w:eastAsia="zh-CN"/>
        </w:rPr>
        <w:t>。</w:t>
      </w:r>
      <w:r>
        <w:rPr>
          <w:rFonts w:hint="eastAsia" w:ascii="宋体" w:hAnsi="宋体"/>
          <w:color w:val="000000"/>
          <w:lang w:val="en-US" w:eastAsia="zh-CN"/>
        </w:rPr>
        <w:t>我公司</w:t>
      </w:r>
      <w:r>
        <w:rPr>
          <w:rFonts w:hint="eastAsia" w:ascii="宋体" w:hAnsi="宋体"/>
          <w:color w:val="000000"/>
        </w:rPr>
        <w:t>提供税率为13%的增值税专用发票。</w:t>
      </w:r>
    </w:p>
    <w:p>
      <w:pPr>
        <w:pStyle w:val="2"/>
        <w:spacing w:before="0"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color w:val="000000"/>
        </w:rPr>
        <w:t>二、</w:t>
      </w:r>
      <w:bookmarkStart w:id="7" w:name="_Hlk96436893"/>
      <w:r>
        <w:rPr>
          <w:rFonts w:hint="default" w:ascii="Times New Roman" w:hAnsi="Times New Roman" w:cs="Times New Roman"/>
          <w:color w:val="000000"/>
          <w:lang w:val="en-US" w:eastAsia="zh-CN"/>
        </w:rPr>
        <w:t>我公司按贵方书面通知的</w:t>
      </w:r>
      <w:r>
        <w:rPr>
          <w:rFonts w:hint="default" w:ascii="Times New Roman" w:hAnsi="Times New Roman" w:cs="Times New Roman"/>
          <w:szCs w:val="21"/>
        </w:rPr>
        <w:t>数量及规格</w:t>
      </w:r>
      <w:r>
        <w:rPr>
          <w:rFonts w:hint="default" w:ascii="Times New Roman" w:hAnsi="Times New Roman" w:cs="Times New Roman"/>
          <w:szCs w:val="21"/>
          <w:lang w:val="en-US" w:eastAsia="zh-CN"/>
        </w:rPr>
        <w:t>及时</w:t>
      </w:r>
      <w:r>
        <w:rPr>
          <w:rFonts w:hint="eastAsia" w:ascii="Times New Roman" w:hAnsi="Times New Roman" w:cs="Times New Roman"/>
          <w:szCs w:val="21"/>
          <w:lang w:val="en-US" w:eastAsia="zh-CN"/>
        </w:rPr>
        <w:t>提供合格产品，产品质量符合招标文件所列标准要求</w:t>
      </w:r>
      <w:r>
        <w:rPr>
          <w:rFonts w:hint="default" w:ascii="Times New Roman" w:hAnsi="Times New Roman" w:cs="Times New Roman"/>
          <w:szCs w:val="21"/>
        </w:rPr>
        <w:t>。</w:t>
      </w:r>
      <w:r>
        <w:rPr>
          <w:rFonts w:hint="default" w:ascii="Times New Roman" w:hAnsi="Times New Roman" w:cs="Times New Roman"/>
          <w:color w:val="auto"/>
          <w:kern w:val="0"/>
          <w:highlight w:val="none"/>
          <w:lang w:val="en-US" w:eastAsia="zh-CN"/>
        </w:rPr>
        <w:t>计量</w:t>
      </w:r>
      <w:r>
        <w:rPr>
          <w:rFonts w:hint="default" w:ascii="Times New Roman" w:hAnsi="Times New Roman" w:cs="Times New Roman"/>
          <w:color w:val="auto"/>
          <w:kern w:val="0"/>
          <w:highlight w:val="none"/>
          <w:lang w:val="zh-CN"/>
        </w:rPr>
        <w:t>方式：</w:t>
      </w:r>
      <w:r>
        <w:rPr>
          <w:rFonts w:hint="default" w:ascii="Calibri" w:hAnsi="Calibri" w:cs="Calibri"/>
          <w:color w:val="auto"/>
          <w:kern w:val="0"/>
          <w:highlight w:val="none"/>
          <w:lang w:val="zh-CN"/>
        </w:rPr>
        <w:t>加工件按过磅重量进行计量。</w:t>
      </w:r>
      <w:bookmarkEnd w:id="7"/>
    </w:p>
    <w:p>
      <w:pPr>
        <w:spacing w:line="360" w:lineRule="auto"/>
        <w:ind w:firstLine="480"/>
        <w:jc w:val="both"/>
        <w:rPr>
          <w:rFonts w:hint="eastAsia" w:ascii="宋体" w:hAnsi="宋体"/>
          <w:color w:val="000000"/>
          <w:szCs w:val="24"/>
        </w:rPr>
      </w:pPr>
      <w:r>
        <w:rPr>
          <w:rFonts w:hint="eastAsia" w:ascii="宋体" w:hAnsi="宋体"/>
          <w:color w:val="000000"/>
          <w:szCs w:val="24"/>
        </w:rPr>
        <w:t>三、我公司接受贵公司招标公告中列明的付款方式，收款前我方提供加盖财务专用章的收款收据。</w:t>
      </w:r>
    </w:p>
    <w:p>
      <w:pPr>
        <w:spacing w:line="360" w:lineRule="auto"/>
        <w:ind w:firstLine="480"/>
        <w:jc w:val="both"/>
        <w:rPr>
          <w:rFonts w:hint="eastAsia" w:ascii="宋体" w:hAnsi="宋体"/>
          <w:color w:val="000000"/>
          <w:szCs w:val="24"/>
        </w:rPr>
      </w:pPr>
      <w:r>
        <w:rPr>
          <w:rFonts w:hint="eastAsia" w:ascii="宋体" w:hAnsi="宋体"/>
          <w:color w:val="000000"/>
          <w:szCs w:val="24"/>
        </w:rPr>
        <w:t>四、我公司在合同履行期内</w:t>
      </w:r>
      <w:r>
        <w:rPr>
          <w:rFonts w:hint="eastAsia" w:ascii="宋体" w:hAnsi="宋体"/>
          <w:b/>
          <w:bCs/>
          <w:color w:val="000000"/>
          <w:szCs w:val="24"/>
        </w:rPr>
        <w:t>不涨价</w:t>
      </w:r>
      <w:r>
        <w:rPr>
          <w:rFonts w:hint="eastAsia" w:ascii="宋体" w:hAnsi="宋体"/>
          <w:color w:val="000000"/>
          <w:szCs w:val="24"/>
        </w:rPr>
        <w:t>，且全面、无瑕疵地履行完合同约定的所有义务。</w:t>
      </w:r>
    </w:p>
    <w:p>
      <w:pPr>
        <w:spacing w:line="360" w:lineRule="auto"/>
        <w:ind w:firstLine="480"/>
        <w:jc w:val="both"/>
        <w:rPr>
          <w:rFonts w:hint="eastAsia" w:ascii="宋体" w:hAnsi="宋体"/>
          <w:color w:val="000000"/>
          <w:szCs w:val="24"/>
        </w:rPr>
      </w:pPr>
      <w:r>
        <w:rPr>
          <w:rFonts w:hint="eastAsia" w:ascii="宋体" w:hAnsi="宋体"/>
          <w:color w:val="000000"/>
          <w:szCs w:val="24"/>
        </w:rPr>
        <w:t>五、</w:t>
      </w:r>
      <w:r>
        <w:rPr>
          <w:rFonts w:hint="eastAsia" w:ascii="宋体" w:hAnsi="宋体"/>
          <w:b/>
          <w:bCs/>
          <w:color w:val="000000"/>
          <w:szCs w:val="24"/>
        </w:rPr>
        <w:t>我公司已充分理解并无条件接受招标文件的要求。</w:t>
      </w:r>
    </w:p>
    <w:p>
      <w:pPr>
        <w:spacing w:line="360" w:lineRule="auto"/>
        <w:ind w:firstLine="480"/>
        <w:jc w:val="both"/>
        <w:rPr>
          <w:rFonts w:hint="default" w:ascii="宋体" w:hAnsi="宋体"/>
          <w:color w:val="000000"/>
          <w:szCs w:val="24"/>
          <w:lang w:val="en-US"/>
        </w:rPr>
      </w:pPr>
      <w:r>
        <w:rPr>
          <w:rFonts w:hint="eastAsia" w:ascii="宋体" w:hAnsi="宋体"/>
          <w:color w:val="000000"/>
          <w:szCs w:val="24"/>
        </w:rPr>
        <w:t>六、其他特别优惠或服务的内容（</w:t>
      </w:r>
      <w:r>
        <w:rPr>
          <w:rFonts w:hint="eastAsia" w:ascii="宋体" w:hAnsi="宋体"/>
          <w:color w:val="000000"/>
          <w:szCs w:val="24"/>
          <w:lang w:val="en-US" w:eastAsia="zh-CN"/>
        </w:rPr>
        <w:t>本项非必填，若有可在下面说明，也</w:t>
      </w:r>
      <w:r>
        <w:rPr>
          <w:rFonts w:hint="eastAsia" w:ascii="宋体" w:hAnsi="宋体"/>
          <w:color w:val="000000"/>
          <w:szCs w:val="24"/>
        </w:rPr>
        <w:t>可另附说明并加盖公章）：</w:t>
      </w:r>
    </w:p>
    <w:p>
      <w:pPr>
        <w:pStyle w:val="2"/>
      </w:pPr>
    </w:p>
    <w:p/>
    <w:p>
      <w:pPr>
        <w:pStyle w:val="2"/>
      </w:pPr>
    </w:p>
    <w:p>
      <w:pPr>
        <w:ind w:firstLine="480"/>
        <w:rPr>
          <w:rFonts w:hint="eastAsia"/>
        </w:rPr>
      </w:pPr>
    </w:p>
    <w:p>
      <w:pPr>
        <w:spacing w:line="360" w:lineRule="auto"/>
        <w:ind w:firstLine="480"/>
        <w:jc w:val="both"/>
        <w:rPr>
          <w:rFonts w:eastAsia="-webkit-standard"/>
          <w:color w:val="000000"/>
        </w:rPr>
      </w:pPr>
      <w:r>
        <w:rPr>
          <w:color w:val="000000"/>
        </w:rPr>
        <w:t>报价人：（单位名称并盖章）              法人或授权委托人：（签名）</w:t>
      </w:r>
    </w:p>
    <w:p>
      <w:pPr>
        <w:spacing w:line="360" w:lineRule="auto"/>
        <w:ind w:firstLine="480"/>
        <w:jc w:val="both"/>
        <w:rPr>
          <w:color w:val="000000"/>
        </w:rPr>
      </w:pPr>
      <w:r>
        <w:rPr>
          <w:color w:val="000000"/>
        </w:rPr>
        <w:t>法人或授权委托人身份证号:            法人或授权委托人电话：</w:t>
      </w:r>
    </w:p>
    <w:p>
      <w:pPr>
        <w:pStyle w:val="2"/>
      </w:pPr>
    </w:p>
    <w:p>
      <w:pPr>
        <w:spacing w:line="360" w:lineRule="auto"/>
        <w:ind w:firstLine="199" w:firstLineChars="83"/>
        <w:jc w:val="center"/>
        <w:rPr>
          <w:color w:val="000000"/>
        </w:rPr>
      </w:pPr>
      <w:r>
        <w:rPr>
          <w:rFonts w:hint="eastAsia"/>
        </w:rPr>
        <w:t xml:space="preserve"> </w:t>
      </w:r>
      <w:r>
        <w:t xml:space="preserve">                                     </w:t>
      </w:r>
      <w:r>
        <w:rPr>
          <w:color w:val="000000"/>
        </w:rPr>
        <w:t>年     月     日</w:t>
      </w:r>
    </w:p>
    <w:p>
      <w:pPr>
        <w:rPr>
          <w:color w:val="000000"/>
          <w:sz w:val="30"/>
          <w:szCs w:val="30"/>
        </w:rPr>
      </w:pPr>
      <w:r>
        <w:rPr>
          <w:color w:val="000000"/>
          <w:sz w:val="30"/>
          <w:szCs w:val="30"/>
        </w:rPr>
        <w:br w:type="page"/>
      </w:r>
    </w:p>
    <w:p>
      <w:pPr>
        <w:spacing w:line="360" w:lineRule="exact"/>
        <w:ind w:firstLine="0" w:firstLineChars="0"/>
        <w:rPr>
          <w:b/>
          <w:bCs/>
          <w:color w:val="000000"/>
          <w:sz w:val="44"/>
          <w:szCs w:val="44"/>
        </w:rPr>
      </w:pPr>
      <w:r>
        <w:rPr>
          <w:color w:val="000000"/>
          <w:sz w:val="22"/>
          <w:szCs w:val="22"/>
        </w:rPr>
        <w:t>附件</w:t>
      </w:r>
      <w:r>
        <w:rPr>
          <w:rFonts w:hint="eastAsia"/>
          <w:color w:val="000000"/>
          <w:sz w:val="22"/>
          <w:szCs w:val="22"/>
          <w:lang w:val="en-US" w:eastAsia="zh-CN"/>
        </w:rPr>
        <w:t>二</w:t>
      </w:r>
      <w:r>
        <w:rPr>
          <w:color w:val="000000"/>
          <w:sz w:val="22"/>
          <w:szCs w:val="22"/>
        </w:rPr>
        <w:t>：</w:t>
      </w:r>
    </w:p>
    <w:p>
      <w:pPr>
        <w:pStyle w:val="2"/>
        <w:jc w:val="both"/>
        <w:rPr>
          <w:rFonts w:hint="eastAsia"/>
          <w:lang w:val="en-US" w:eastAsia="zh-CN"/>
        </w:rPr>
      </w:pPr>
      <w:r>
        <w:rPr>
          <w:rFonts w:hint="eastAsia"/>
          <w:lang w:val="en-US" w:eastAsia="zh-CN"/>
        </w:rPr>
        <w:drawing>
          <wp:inline distT="0" distB="0" distL="114300" distR="114300">
            <wp:extent cx="5967730" cy="1046480"/>
            <wp:effectExtent l="0" t="0" r="13970"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4"/>
                    <a:stretch>
                      <a:fillRect/>
                    </a:stretch>
                  </pic:blipFill>
                  <pic:spPr>
                    <a:xfrm>
                      <a:off x="0" y="0"/>
                      <a:ext cx="5967730" cy="1046480"/>
                    </a:xfrm>
                    <a:prstGeom prst="rect">
                      <a:avLst/>
                    </a:prstGeom>
                  </pic:spPr>
                </pic:pic>
              </a:graphicData>
            </a:graphic>
          </wp:inline>
        </w:drawing>
      </w:r>
    </w:p>
    <w:p>
      <w:pPr>
        <w:pStyle w:val="2"/>
        <w:jc w:val="center"/>
        <w:rPr>
          <w:rFonts w:hint="default"/>
          <w:lang w:val="en-US" w:eastAsia="zh-CN"/>
        </w:rPr>
      </w:pPr>
      <w:r>
        <w:rPr>
          <w:rFonts w:hint="eastAsia"/>
          <w:lang w:val="en-US" w:eastAsia="zh-CN"/>
        </w:rPr>
        <w:t>桥面板横断面布置图（长度单位：mm）</w:t>
      </w:r>
    </w:p>
    <w:p>
      <w:pPr>
        <w:pStyle w:val="2"/>
        <w:jc w:val="center"/>
        <w:rPr>
          <w:rFonts w:hint="eastAsia"/>
          <w:lang w:eastAsia="zh-CN"/>
        </w:rPr>
      </w:pPr>
      <w:r>
        <w:rPr>
          <w:rFonts w:hint="eastAsia"/>
          <w:lang w:eastAsia="zh-CN"/>
        </w:rPr>
        <w:drawing>
          <wp:inline distT="0" distB="0" distL="114300" distR="114300">
            <wp:extent cx="5967730" cy="850900"/>
            <wp:effectExtent l="0" t="0" r="6350" b="2540"/>
            <wp:docPr id="2" name="图片 2" descr="1706917943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06917943069"/>
                    <pic:cNvPicPr>
                      <a:picLocks noChangeAspect="1"/>
                    </pic:cNvPicPr>
                  </pic:nvPicPr>
                  <pic:blipFill>
                    <a:blip r:embed="rId15"/>
                    <a:stretch>
                      <a:fillRect/>
                    </a:stretch>
                  </pic:blipFill>
                  <pic:spPr>
                    <a:xfrm>
                      <a:off x="0" y="0"/>
                      <a:ext cx="5967730" cy="850900"/>
                    </a:xfrm>
                    <a:prstGeom prst="rect">
                      <a:avLst/>
                    </a:prstGeom>
                  </pic:spPr>
                </pic:pic>
              </a:graphicData>
            </a:graphic>
          </wp:inline>
        </w:drawing>
      </w:r>
    </w:p>
    <w:p>
      <w:pPr>
        <w:pStyle w:val="2"/>
        <w:jc w:val="center"/>
        <w:rPr>
          <w:rFonts w:hint="default"/>
          <w:lang w:val="en-US" w:eastAsia="zh-CN"/>
        </w:rPr>
      </w:pPr>
      <w:r>
        <w:rPr>
          <w:rFonts w:hint="eastAsia"/>
          <w:lang w:val="en-US" w:eastAsia="zh-CN"/>
        </w:rPr>
        <w:t>桥面板纵断面布置图（长度单位：mm）</w:t>
      </w:r>
    </w:p>
    <w:p>
      <w:pPr>
        <w:rPr>
          <w:color w:val="000000"/>
          <w:sz w:val="22"/>
          <w:szCs w:val="22"/>
        </w:rPr>
      </w:pPr>
      <w:r>
        <w:rPr>
          <w:color w:val="000000"/>
          <w:sz w:val="22"/>
          <w:szCs w:val="22"/>
        </w:rPr>
        <w:br w:type="page"/>
      </w:r>
    </w:p>
    <w:p>
      <w:pPr>
        <w:spacing w:line="360" w:lineRule="exact"/>
        <w:ind w:firstLine="0" w:firstLineChars="0"/>
        <w:rPr>
          <w:b/>
          <w:bCs/>
          <w:color w:val="000000"/>
          <w:sz w:val="44"/>
          <w:szCs w:val="44"/>
        </w:rPr>
      </w:pPr>
      <w:r>
        <w:rPr>
          <w:color w:val="000000"/>
          <w:sz w:val="22"/>
          <w:szCs w:val="22"/>
        </w:rPr>
        <w:t>附件</w:t>
      </w:r>
      <w:r>
        <w:rPr>
          <w:rFonts w:hint="eastAsia"/>
          <w:color w:val="000000"/>
          <w:sz w:val="22"/>
          <w:szCs w:val="22"/>
          <w:lang w:val="en-US" w:eastAsia="zh-CN"/>
        </w:rPr>
        <w:t>三</w:t>
      </w:r>
      <w:r>
        <w:rPr>
          <w:color w:val="000000"/>
          <w:sz w:val="22"/>
          <w:szCs w:val="22"/>
        </w:rPr>
        <w:t>：</w:t>
      </w:r>
    </w:p>
    <w:p>
      <w:pPr>
        <w:spacing w:before="163" w:beforeLines="50" w:after="163" w:afterLines="50" w:line="240" w:lineRule="auto"/>
        <w:ind w:firstLine="0" w:firstLineChars="0"/>
        <w:jc w:val="center"/>
        <w:outlineLvl w:val="0"/>
        <w:rPr>
          <w:b/>
          <w:color w:val="000000"/>
          <w:sz w:val="36"/>
          <w:szCs w:val="36"/>
        </w:rPr>
      </w:pPr>
      <w:r>
        <w:rPr>
          <w:rFonts w:hint="eastAsia"/>
          <w:b/>
          <w:color w:val="000000"/>
          <w:sz w:val="36"/>
          <w:szCs w:val="36"/>
          <w:lang w:eastAsia="zh-CN"/>
        </w:rPr>
        <w:t>钢便桥桥面板</w:t>
      </w:r>
      <w:r>
        <w:rPr>
          <w:b/>
          <w:color w:val="000000"/>
          <w:sz w:val="36"/>
          <w:szCs w:val="36"/>
        </w:rPr>
        <w:t>承揽合同</w:t>
      </w:r>
    </w:p>
    <w:p>
      <w:pPr>
        <w:spacing w:before="163" w:beforeLines="50" w:after="163" w:afterLines="50" w:line="240" w:lineRule="auto"/>
        <w:ind w:firstLine="0" w:firstLineChars="0"/>
        <w:jc w:val="center"/>
        <w:rPr>
          <w:rFonts w:ascii="宋体" w:hAnsi="宋体"/>
          <w:b/>
          <w:bCs/>
          <w:color w:val="000000"/>
          <w:szCs w:val="24"/>
        </w:rPr>
      </w:pPr>
      <w:r>
        <w:rPr>
          <w:rFonts w:hint="eastAsia" w:ascii="宋体" w:hAnsi="宋体"/>
          <w:b/>
          <w:bCs/>
          <w:color w:val="000000"/>
          <w:szCs w:val="24"/>
        </w:rPr>
        <w:t>（合同编号：JSSJ-BHSN-BCZ-CL00</w:t>
      </w:r>
      <w:r>
        <w:rPr>
          <w:rFonts w:hint="eastAsia" w:ascii="宋体" w:hAnsi="宋体"/>
          <w:b/>
          <w:bCs/>
          <w:color w:val="000000"/>
          <w:szCs w:val="24"/>
          <w:lang w:val="en-US" w:eastAsia="zh-CN"/>
        </w:rPr>
        <w:t>4</w:t>
      </w:r>
      <w:r>
        <w:rPr>
          <w:rFonts w:hint="eastAsia" w:ascii="宋体" w:hAnsi="宋体"/>
          <w:b/>
          <w:bCs/>
          <w:color w:val="000000"/>
          <w:szCs w:val="24"/>
        </w:rPr>
        <w:t>）</w:t>
      </w:r>
    </w:p>
    <w:p>
      <w:pPr>
        <w:keepNext w:val="0"/>
        <w:keepLines w:val="0"/>
        <w:pageBreakBefore w:val="0"/>
        <w:widowControl w:val="0"/>
        <w:kinsoku/>
        <w:wordWrap/>
        <w:overflowPunct/>
        <w:topLinePunct w:val="0"/>
        <w:autoSpaceDE/>
        <w:autoSpaceDN/>
        <w:bidi w:val="0"/>
        <w:adjustRightInd/>
        <w:snapToGrid/>
        <w:spacing w:line="324" w:lineRule="auto"/>
        <w:ind w:left="1320" w:leftChars="200" w:hanging="840" w:hangingChars="400"/>
        <w:jc w:val="both"/>
        <w:textAlignment w:val="auto"/>
        <w:rPr>
          <w:rFonts w:ascii="宋体" w:hAnsi="宋体"/>
          <w:color w:val="000000"/>
          <w:sz w:val="21"/>
          <w:szCs w:val="21"/>
        </w:rPr>
      </w:pPr>
    </w:p>
    <w:p>
      <w:pPr>
        <w:keepNext w:val="0"/>
        <w:keepLines w:val="0"/>
        <w:pageBreakBefore w:val="0"/>
        <w:widowControl w:val="0"/>
        <w:kinsoku/>
        <w:wordWrap/>
        <w:overflowPunct/>
        <w:topLinePunct w:val="0"/>
        <w:autoSpaceDE/>
        <w:autoSpaceDN/>
        <w:bidi w:val="0"/>
        <w:adjustRightInd/>
        <w:snapToGrid/>
        <w:spacing w:line="324" w:lineRule="auto"/>
        <w:ind w:left="1320" w:leftChars="200" w:hanging="840" w:hangingChars="400"/>
        <w:jc w:val="both"/>
        <w:textAlignment w:val="auto"/>
        <w:rPr>
          <w:b/>
          <w:bCs/>
          <w:color w:val="000000"/>
          <w:sz w:val="21"/>
          <w:szCs w:val="21"/>
        </w:rPr>
      </w:pPr>
      <w:r>
        <w:rPr>
          <w:rFonts w:ascii="宋体" w:hAnsi="宋体"/>
          <w:color w:val="000000"/>
          <w:sz w:val="21"/>
          <w:szCs w:val="21"/>
        </w:rPr>
        <w:t>定作方：</w:t>
      </w:r>
      <w:r>
        <w:rPr>
          <w:rFonts w:ascii="宋体" w:hAnsi="宋体"/>
          <w:b/>
          <w:bCs/>
          <w:color w:val="000000"/>
          <w:sz w:val="21"/>
          <w:szCs w:val="21"/>
        </w:rPr>
        <w:t>江苏省水利建设工程有限公司</w:t>
      </w:r>
      <w:r>
        <w:rPr>
          <w:rFonts w:hint="eastAsia"/>
          <w:b/>
          <w:bCs/>
          <w:color w:val="000000"/>
          <w:sz w:val="21"/>
          <w:szCs w:val="21"/>
        </w:rPr>
        <w:t>淮河入海水道二期</w:t>
      </w:r>
    </w:p>
    <w:p>
      <w:pPr>
        <w:keepNext w:val="0"/>
        <w:keepLines w:val="0"/>
        <w:pageBreakBefore w:val="0"/>
        <w:widowControl w:val="0"/>
        <w:kinsoku/>
        <w:wordWrap/>
        <w:overflowPunct/>
        <w:topLinePunct w:val="0"/>
        <w:autoSpaceDE/>
        <w:autoSpaceDN/>
        <w:bidi w:val="0"/>
        <w:adjustRightInd/>
        <w:snapToGrid/>
        <w:spacing w:line="324" w:lineRule="auto"/>
        <w:ind w:firstLine="1268" w:firstLineChars="604"/>
        <w:jc w:val="both"/>
        <w:textAlignment w:val="auto"/>
        <w:rPr>
          <w:rFonts w:ascii="宋体" w:hAnsi="宋体"/>
          <w:color w:val="000000"/>
          <w:sz w:val="21"/>
          <w:szCs w:val="21"/>
          <w:u w:val="single"/>
        </w:rPr>
      </w:pPr>
      <w:r>
        <w:rPr>
          <w:rFonts w:hint="eastAsia"/>
          <w:b/>
          <w:bCs/>
          <w:color w:val="000000"/>
          <w:sz w:val="21"/>
          <w:szCs w:val="21"/>
        </w:rPr>
        <w:t>滨海枢纽工程土建施工及设备安装</w:t>
      </w:r>
      <w:r>
        <w:rPr>
          <w:rFonts w:ascii="宋体" w:hAnsi="宋体"/>
          <w:b/>
          <w:bCs/>
          <w:color w:val="000000"/>
          <w:spacing w:val="-11"/>
          <w:sz w:val="21"/>
          <w:szCs w:val="21"/>
        </w:rPr>
        <w:t>项目经理部</w:t>
      </w:r>
      <w:r>
        <w:rPr>
          <w:rFonts w:ascii="宋体" w:hAnsi="宋体"/>
          <w:color w:val="000000"/>
          <w:sz w:val="21"/>
          <w:szCs w:val="21"/>
        </w:rPr>
        <w:t>（以下简称甲方）</w:t>
      </w:r>
    </w:p>
    <w:p>
      <w:pPr>
        <w:keepNext w:val="0"/>
        <w:keepLines w:val="0"/>
        <w:pageBreakBefore w:val="0"/>
        <w:widowControl w:val="0"/>
        <w:kinsoku/>
        <w:wordWrap/>
        <w:overflowPunct/>
        <w:topLinePunct w:val="0"/>
        <w:autoSpaceDE/>
        <w:autoSpaceDN/>
        <w:bidi w:val="0"/>
        <w:adjustRightInd/>
        <w:snapToGrid/>
        <w:spacing w:line="324" w:lineRule="auto"/>
        <w:ind w:firstLine="420"/>
        <w:jc w:val="both"/>
        <w:textAlignment w:val="auto"/>
        <w:rPr>
          <w:rFonts w:ascii="宋体" w:hAnsi="宋体"/>
          <w:color w:val="000000"/>
          <w:sz w:val="21"/>
          <w:szCs w:val="21"/>
        </w:rPr>
      </w:pPr>
      <w:r>
        <w:rPr>
          <w:rFonts w:ascii="宋体" w:hAnsi="宋体"/>
          <w:color w:val="000000"/>
          <w:sz w:val="21"/>
          <w:szCs w:val="21"/>
        </w:rPr>
        <w:t>承揽方：</w:t>
      </w:r>
      <w:r>
        <w:rPr>
          <w:rFonts w:ascii="宋体" w:hAnsi="宋体"/>
          <w:b/>
          <w:color w:val="000000"/>
          <w:sz w:val="21"/>
          <w:szCs w:val="21"/>
        </w:rPr>
        <w:t xml:space="preserve">（注意：应填写对方营业执照上注册的全称） </w:t>
      </w:r>
      <w:r>
        <w:rPr>
          <w:rFonts w:ascii="宋体" w:hAnsi="宋体"/>
          <w:color w:val="000000"/>
          <w:sz w:val="21"/>
          <w:szCs w:val="21"/>
        </w:rPr>
        <w:t>（以下简称乙方）</w:t>
      </w:r>
    </w:p>
    <w:p>
      <w:pPr>
        <w:keepNext w:val="0"/>
        <w:keepLines w:val="0"/>
        <w:pageBreakBefore w:val="0"/>
        <w:widowControl w:val="0"/>
        <w:kinsoku/>
        <w:wordWrap/>
        <w:overflowPunct/>
        <w:topLinePunct w:val="0"/>
        <w:autoSpaceDE/>
        <w:autoSpaceDN/>
        <w:bidi w:val="0"/>
        <w:adjustRightInd/>
        <w:snapToGrid/>
        <w:spacing w:line="324" w:lineRule="auto"/>
        <w:ind w:firstLine="420"/>
        <w:jc w:val="both"/>
        <w:textAlignment w:val="auto"/>
        <w:rPr>
          <w:rFonts w:ascii="宋体" w:hAnsi="宋体"/>
          <w:color w:val="000000"/>
          <w:sz w:val="21"/>
          <w:szCs w:val="21"/>
        </w:rPr>
      </w:pPr>
      <w:r>
        <w:rPr>
          <w:rFonts w:ascii="宋体" w:hAnsi="宋体"/>
          <w:color w:val="000000"/>
          <w:sz w:val="21"/>
          <w:szCs w:val="21"/>
        </w:rPr>
        <w:t>甲乙双方在平等、自愿、公平和诚实信用的基础上，根据《中华人民共和国民法典》及有关法律法规，就甲方向乙方采购</w:t>
      </w:r>
      <w:r>
        <w:rPr>
          <w:rFonts w:hint="eastAsia" w:ascii="宋体" w:hAnsi="宋体"/>
          <w:b/>
          <w:color w:val="000000"/>
          <w:sz w:val="21"/>
          <w:szCs w:val="21"/>
          <w:lang w:eastAsia="zh-CN"/>
        </w:rPr>
        <w:t>钢便桥桥面板</w:t>
      </w:r>
      <w:r>
        <w:rPr>
          <w:rFonts w:ascii="宋体" w:hAnsi="宋体"/>
          <w:color w:val="000000"/>
          <w:sz w:val="21"/>
          <w:szCs w:val="21"/>
        </w:rPr>
        <w:t>一事，达成本协议，供双方共同遵守。</w:t>
      </w:r>
    </w:p>
    <w:p>
      <w:pPr>
        <w:keepNext w:val="0"/>
        <w:keepLines w:val="0"/>
        <w:pageBreakBefore w:val="0"/>
        <w:widowControl w:val="0"/>
        <w:kinsoku/>
        <w:wordWrap/>
        <w:overflowPunct/>
        <w:topLinePunct w:val="0"/>
        <w:autoSpaceDE/>
        <w:autoSpaceDN/>
        <w:bidi w:val="0"/>
        <w:adjustRightInd/>
        <w:snapToGrid/>
        <w:spacing w:line="324" w:lineRule="auto"/>
        <w:ind w:firstLine="422"/>
        <w:jc w:val="both"/>
        <w:textAlignment w:val="auto"/>
        <w:rPr>
          <w:rFonts w:ascii="宋体" w:hAnsi="宋体"/>
          <w:b/>
          <w:color w:val="000000"/>
          <w:sz w:val="21"/>
          <w:szCs w:val="21"/>
        </w:rPr>
      </w:pPr>
      <w:r>
        <w:rPr>
          <w:rFonts w:ascii="宋体" w:hAnsi="宋体"/>
          <w:b/>
          <w:color w:val="000000"/>
          <w:sz w:val="21"/>
          <w:szCs w:val="21"/>
        </w:rPr>
        <w:t>一、</w:t>
      </w:r>
      <w:r>
        <w:rPr>
          <w:rFonts w:hint="eastAsia" w:ascii="宋体" w:hAnsi="宋体"/>
          <w:b/>
          <w:color w:val="000000"/>
          <w:sz w:val="21"/>
          <w:szCs w:val="21"/>
          <w:lang w:eastAsia="zh-CN"/>
        </w:rPr>
        <w:t>钢便桥桥面板</w:t>
      </w:r>
      <w:r>
        <w:rPr>
          <w:rFonts w:ascii="宋体" w:hAnsi="宋体"/>
          <w:b/>
          <w:color w:val="000000"/>
          <w:sz w:val="21"/>
          <w:szCs w:val="21"/>
        </w:rPr>
        <w:t>供应工程概况：</w:t>
      </w:r>
    </w:p>
    <w:p>
      <w:pPr>
        <w:keepNext w:val="0"/>
        <w:keepLines w:val="0"/>
        <w:pageBreakBefore w:val="0"/>
        <w:widowControl w:val="0"/>
        <w:kinsoku/>
        <w:wordWrap/>
        <w:overflowPunct/>
        <w:topLinePunct w:val="0"/>
        <w:autoSpaceDE/>
        <w:autoSpaceDN/>
        <w:bidi w:val="0"/>
        <w:adjustRightInd/>
        <w:snapToGrid/>
        <w:spacing w:line="324" w:lineRule="auto"/>
        <w:ind w:firstLine="420"/>
        <w:jc w:val="both"/>
        <w:textAlignment w:val="auto"/>
        <w:rPr>
          <w:rFonts w:ascii="宋体" w:hAnsi="宋体"/>
          <w:color w:val="000000"/>
          <w:sz w:val="21"/>
          <w:szCs w:val="21"/>
        </w:rPr>
      </w:pPr>
      <w:r>
        <w:rPr>
          <w:rFonts w:ascii="宋体" w:hAnsi="宋体"/>
          <w:color w:val="000000"/>
          <w:sz w:val="21"/>
          <w:szCs w:val="21"/>
        </w:rPr>
        <w:t>1、工程名称：</w:t>
      </w:r>
      <w:r>
        <w:rPr>
          <w:rFonts w:hint="eastAsia" w:ascii="宋体" w:hAnsi="宋体"/>
          <w:color w:val="000000"/>
          <w:sz w:val="21"/>
          <w:szCs w:val="21"/>
        </w:rPr>
        <w:t>淮河入海水道二期滨海枢纽工程土建施工及设备安装。</w:t>
      </w:r>
    </w:p>
    <w:p>
      <w:pPr>
        <w:pStyle w:val="24"/>
        <w:keepNext w:val="0"/>
        <w:keepLines w:val="0"/>
        <w:pageBreakBefore w:val="0"/>
        <w:widowControl w:val="0"/>
        <w:kinsoku/>
        <w:wordWrap/>
        <w:overflowPunct/>
        <w:topLinePunct w:val="0"/>
        <w:autoSpaceDE/>
        <w:autoSpaceDN/>
        <w:bidi w:val="0"/>
        <w:adjustRightInd/>
        <w:snapToGrid/>
        <w:spacing w:line="324" w:lineRule="auto"/>
        <w:textAlignment w:val="auto"/>
        <w:rPr>
          <w:rFonts w:ascii="宋体" w:hAnsi="宋体"/>
          <w:color w:val="000000"/>
          <w:szCs w:val="21"/>
        </w:rPr>
      </w:pPr>
      <w:r>
        <w:rPr>
          <w:rFonts w:ascii="宋体" w:hAnsi="宋体"/>
          <w:color w:val="000000"/>
          <w:szCs w:val="21"/>
        </w:rPr>
        <w:t>2、供货期限：预计在</w:t>
      </w:r>
      <w:r>
        <w:rPr>
          <w:rFonts w:ascii="宋体" w:hAnsi="宋体"/>
          <w:color w:val="000000"/>
          <w:szCs w:val="21"/>
          <w:highlight w:val="none"/>
        </w:rPr>
        <w:t>2024年2月</w:t>
      </w:r>
      <w:r>
        <w:rPr>
          <w:rFonts w:hint="eastAsia" w:ascii="宋体" w:hAnsi="宋体"/>
          <w:color w:val="000000"/>
          <w:szCs w:val="21"/>
          <w:highlight w:val="none"/>
        </w:rPr>
        <w:t>1</w:t>
      </w:r>
      <w:r>
        <w:rPr>
          <w:rFonts w:ascii="宋体" w:hAnsi="宋体"/>
          <w:color w:val="000000"/>
          <w:szCs w:val="21"/>
          <w:highlight w:val="none"/>
        </w:rPr>
        <w:t>5日至2024年3月</w:t>
      </w:r>
      <w:r>
        <w:rPr>
          <w:rFonts w:hint="eastAsia" w:ascii="宋体" w:hAnsi="宋体"/>
          <w:color w:val="000000"/>
          <w:szCs w:val="21"/>
          <w:highlight w:val="none"/>
        </w:rPr>
        <w:t>1</w:t>
      </w:r>
      <w:r>
        <w:rPr>
          <w:rFonts w:ascii="宋体" w:hAnsi="宋体"/>
          <w:color w:val="000000"/>
          <w:szCs w:val="21"/>
          <w:highlight w:val="none"/>
        </w:rPr>
        <w:t>5日</w:t>
      </w:r>
      <w:r>
        <w:rPr>
          <w:rFonts w:ascii="宋体" w:hAnsi="宋体"/>
          <w:color w:val="000000"/>
          <w:szCs w:val="21"/>
        </w:rPr>
        <w:t>供应</w:t>
      </w:r>
      <w:r>
        <w:rPr>
          <w:rFonts w:ascii="宋体" w:hAnsi="宋体"/>
          <w:color w:val="000000"/>
        </w:rPr>
        <w:t>，</w:t>
      </w:r>
      <w:r>
        <w:rPr>
          <w:rFonts w:ascii="宋体" w:hAnsi="宋体"/>
          <w:color w:val="000000"/>
          <w:szCs w:val="21"/>
        </w:rPr>
        <w:t>具体供货</w:t>
      </w:r>
      <w:r>
        <w:rPr>
          <w:rFonts w:ascii="宋体" w:hAnsi="宋体"/>
          <w:color w:val="000000"/>
        </w:rPr>
        <w:t>开始和结束期限</w:t>
      </w:r>
      <w:r>
        <w:rPr>
          <w:rFonts w:ascii="宋体" w:hAnsi="宋体"/>
          <w:color w:val="000000"/>
          <w:szCs w:val="21"/>
        </w:rPr>
        <w:t>以项目实际需求为准。</w:t>
      </w:r>
    </w:p>
    <w:p>
      <w:pPr>
        <w:pStyle w:val="24"/>
        <w:keepNext w:val="0"/>
        <w:keepLines w:val="0"/>
        <w:pageBreakBefore w:val="0"/>
        <w:widowControl w:val="0"/>
        <w:kinsoku/>
        <w:wordWrap/>
        <w:overflowPunct/>
        <w:topLinePunct w:val="0"/>
        <w:autoSpaceDE/>
        <w:autoSpaceDN/>
        <w:bidi w:val="0"/>
        <w:adjustRightInd/>
        <w:snapToGrid/>
        <w:spacing w:line="324" w:lineRule="auto"/>
        <w:textAlignment w:val="auto"/>
        <w:rPr>
          <w:rFonts w:ascii="宋体" w:hAnsi="宋体"/>
          <w:color w:val="000000"/>
          <w:spacing w:val="-11"/>
          <w:szCs w:val="21"/>
        </w:rPr>
      </w:pPr>
      <w:r>
        <w:rPr>
          <w:rFonts w:ascii="宋体" w:hAnsi="宋体"/>
          <w:color w:val="000000"/>
          <w:szCs w:val="21"/>
        </w:rPr>
        <w:t>3、供货地点：</w:t>
      </w:r>
      <w:r>
        <w:rPr>
          <w:rFonts w:ascii="宋体" w:hAnsi="宋体"/>
          <w:color w:val="000000"/>
        </w:rPr>
        <w:t>江苏省水利建设工程有限公司</w:t>
      </w:r>
      <w:r>
        <w:rPr>
          <w:rFonts w:hint="eastAsia" w:ascii="宋体" w:hAnsi="宋体"/>
          <w:color w:val="000000"/>
          <w:szCs w:val="21"/>
        </w:rPr>
        <w:t>淮河入海水道二期滨海枢纽工程土建施工及设备安装</w:t>
      </w:r>
      <w:r>
        <w:rPr>
          <w:rFonts w:ascii="宋体" w:hAnsi="宋体"/>
          <w:color w:val="000000"/>
        </w:rPr>
        <w:t>施工现场</w:t>
      </w:r>
      <w:r>
        <w:rPr>
          <w:rFonts w:ascii="宋体" w:hAnsi="宋体"/>
          <w:color w:val="000000"/>
          <w:spacing w:val="-11"/>
          <w:szCs w:val="21"/>
        </w:rPr>
        <w:t>。</w:t>
      </w:r>
    </w:p>
    <w:p>
      <w:pPr>
        <w:keepNext w:val="0"/>
        <w:keepLines w:val="0"/>
        <w:pageBreakBefore w:val="0"/>
        <w:widowControl w:val="0"/>
        <w:kinsoku/>
        <w:wordWrap/>
        <w:overflowPunct/>
        <w:topLinePunct w:val="0"/>
        <w:autoSpaceDE/>
        <w:autoSpaceDN/>
        <w:bidi w:val="0"/>
        <w:adjustRightInd/>
        <w:snapToGrid/>
        <w:spacing w:line="324" w:lineRule="auto"/>
        <w:ind w:firstLine="422"/>
        <w:jc w:val="both"/>
        <w:textAlignment w:val="auto"/>
        <w:rPr>
          <w:rFonts w:ascii="宋体" w:hAnsi="宋体"/>
          <w:b/>
          <w:color w:val="000000"/>
          <w:sz w:val="21"/>
          <w:szCs w:val="21"/>
        </w:rPr>
      </w:pPr>
      <w:r>
        <w:rPr>
          <w:rFonts w:hint="eastAsia" w:ascii="宋体" w:hAnsi="宋体"/>
          <w:b/>
          <w:color w:val="000000"/>
          <w:sz w:val="21"/>
          <w:szCs w:val="21"/>
        </w:rPr>
        <w:t>二、</w:t>
      </w:r>
      <w:r>
        <w:rPr>
          <w:rFonts w:hint="eastAsia" w:ascii="宋体" w:hAnsi="宋体"/>
          <w:b/>
          <w:color w:val="000000"/>
          <w:sz w:val="21"/>
          <w:szCs w:val="21"/>
          <w:lang w:eastAsia="zh-CN"/>
        </w:rPr>
        <w:t>钢便桥桥面板</w:t>
      </w:r>
      <w:r>
        <w:rPr>
          <w:rFonts w:hint="eastAsia" w:ascii="宋体" w:hAnsi="宋体"/>
          <w:b/>
          <w:color w:val="000000"/>
          <w:sz w:val="21"/>
          <w:szCs w:val="21"/>
        </w:rPr>
        <w:t>规格型号、数量及价格：</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997"/>
        <w:gridCol w:w="3624"/>
        <w:gridCol w:w="657"/>
        <w:gridCol w:w="722"/>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997"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624"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657"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val="en-US" w:eastAsia="zh-CN" w:bidi="ar"/>
              </w:rPr>
              <w:t>计价</w:t>
            </w:r>
            <w:r>
              <w:rPr>
                <w:rStyle w:val="27"/>
                <w:rFonts w:hint="eastAsia" w:ascii="宋体" w:hAnsi="宋体" w:eastAsia="宋体" w:cs="宋体"/>
                <w:spacing w:val="-6"/>
                <w:sz w:val="21"/>
                <w:szCs w:val="21"/>
                <w:lang w:bidi="ar"/>
              </w:rPr>
              <w:t>单位</w:t>
            </w:r>
          </w:p>
        </w:tc>
        <w:tc>
          <w:tcPr>
            <w:tcW w:w="72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2087"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color w:val="000000"/>
                <w:spacing w:val="-6"/>
                <w:sz w:val="21"/>
                <w:szCs w:val="21"/>
                <w:highlight w:val="none"/>
                <w:lang w:bidi="ar"/>
              </w:rPr>
              <w:t>1</w:t>
            </w:r>
          </w:p>
        </w:tc>
        <w:tc>
          <w:tcPr>
            <w:tcW w:w="997"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rStyle w:val="27"/>
                <w:rFonts w:ascii="Times New Roman" w:hAnsi="Times New Roman" w:eastAsia="宋体" w:cs="Times New Roman"/>
                <w:spacing w:val="-6"/>
                <w:sz w:val="21"/>
                <w:szCs w:val="21"/>
                <w:highlight w:val="none"/>
                <w:lang w:bidi="ar"/>
              </w:rPr>
              <w:t>装配式桥面板</w:t>
            </w:r>
          </w:p>
        </w:tc>
        <w:tc>
          <w:tcPr>
            <w:tcW w:w="3624" w:type="dxa"/>
            <w:tcBorders>
              <w:tl2br w:val="nil"/>
              <w:tr2bl w:val="nil"/>
            </w:tcBorders>
            <w:shd w:val="clear" w:color="auto" w:fill="auto"/>
            <w:vAlign w:val="center"/>
          </w:tcPr>
          <w:p>
            <w:pPr>
              <w:spacing w:line="280" w:lineRule="exact"/>
              <w:ind w:firstLine="0" w:firstLineChars="0"/>
              <w:textAlignment w:val="center"/>
              <w:rPr>
                <w:rStyle w:val="27"/>
                <w:rFonts w:ascii="Times New Roman" w:hAnsi="Times New Roman" w:eastAsia="宋体" w:cs="Times New Roman"/>
                <w:spacing w:val="-6"/>
                <w:sz w:val="21"/>
                <w:szCs w:val="21"/>
                <w:highlight w:val="none"/>
                <w:lang w:bidi="ar"/>
              </w:rPr>
            </w:pPr>
            <w:r>
              <w:rPr>
                <w:rStyle w:val="27"/>
                <w:rFonts w:ascii="Times New Roman" w:hAnsi="Times New Roman" w:eastAsia="宋体" w:cs="Times New Roman"/>
                <w:spacing w:val="-6"/>
                <w:sz w:val="21"/>
                <w:szCs w:val="21"/>
                <w:highlight w:val="none"/>
                <w:lang w:bidi="ar"/>
              </w:rPr>
              <w:t>1、</w:t>
            </w:r>
            <w:r>
              <w:rPr>
                <w:rStyle w:val="27"/>
                <w:rFonts w:hint="eastAsia" w:ascii="Times New Roman" w:hAnsi="Times New Roman" w:eastAsia="宋体" w:cs="Times New Roman"/>
                <w:spacing w:val="-6"/>
                <w:sz w:val="21"/>
                <w:szCs w:val="21"/>
                <w:highlight w:val="none"/>
                <w:lang w:bidi="ar"/>
              </w:rPr>
              <w:t>尺寸要求：</w:t>
            </w:r>
            <w:r>
              <w:rPr>
                <w:rStyle w:val="27"/>
                <w:rFonts w:ascii="Times New Roman" w:hAnsi="Times New Roman" w:eastAsia="宋体" w:cs="Times New Roman"/>
                <w:spacing w:val="-6"/>
                <w:sz w:val="21"/>
                <w:szCs w:val="21"/>
                <w:highlight w:val="none"/>
                <w:lang w:bidi="ar"/>
              </w:rPr>
              <w:t>宽度2.0m×长度6.0m</w:t>
            </w:r>
            <w:r>
              <w:rPr>
                <w:rStyle w:val="27"/>
                <w:rFonts w:hint="eastAsia" w:ascii="Times New Roman" w:hAnsi="Times New Roman" w:eastAsia="宋体" w:cs="Times New Roman"/>
                <w:spacing w:val="-6"/>
                <w:sz w:val="21"/>
                <w:szCs w:val="21"/>
                <w:highlight w:val="none"/>
                <w:lang w:eastAsia="zh-CN" w:bidi="ar"/>
              </w:rPr>
              <w:t>；</w:t>
            </w:r>
            <w:r>
              <w:rPr>
                <w:rStyle w:val="27"/>
                <w:rFonts w:ascii="Times New Roman" w:hAnsi="Times New Roman" w:eastAsia="宋体" w:cs="Times New Roman"/>
                <w:spacing w:val="-6"/>
                <w:sz w:val="21"/>
                <w:szCs w:val="21"/>
                <w:highlight w:val="none"/>
                <w:lang w:bidi="ar"/>
              </w:rPr>
              <w:t>2、</w:t>
            </w:r>
            <w:r>
              <w:rPr>
                <w:rStyle w:val="27"/>
                <w:rFonts w:hint="eastAsia" w:ascii="Times New Roman" w:hAnsi="Times New Roman" w:eastAsia="宋体" w:cs="Times New Roman"/>
                <w:spacing w:val="-6"/>
                <w:sz w:val="21"/>
                <w:szCs w:val="21"/>
                <w:highlight w:val="none"/>
                <w:lang w:bidi="ar"/>
              </w:rPr>
              <w:t>面板要求：</w:t>
            </w:r>
            <w:r>
              <w:rPr>
                <w:rStyle w:val="27"/>
                <w:rFonts w:hint="eastAsia" w:ascii="Times New Roman" w:hAnsi="Times New Roman" w:eastAsia="宋体" w:cs="Times New Roman"/>
                <w:spacing w:val="-6"/>
                <w:sz w:val="21"/>
                <w:szCs w:val="21"/>
                <w:highlight w:val="none"/>
                <w:lang w:val="en-US" w:eastAsia="zh-CN" w:bidi="ar"/>
              </w:rPr>
              <w:t>8</w:t>
            </w:r>
            <w:r>
              <w:rPr>
                <w:rStyle w:val="27"/>
                <w:rFonts w:hint="eastAsia" w:ascii="Times New Roman" w:hAnsi="Times New Roman" w:eastAsia="宋体" w:cs="Times New Roman"/>
                <w:spacing w:val="-6"/>
                <w:sz w:val="21"/>
                <w:szCs w:val="21"/>
                <w:highlight w:val="none"/>
                <w:lang w:bidi="ar"/>
              </w:rPr>
              <w:t>m</w:t>
            </w:r>
            <w:r>
              <w:rPr>
                <w:rStyle w:val="27"/>
                <w:rFonts w:ascii="Times New Roman" w:hAnsi="Times New Roman" w:eastAsia="宋体" w:cs="Times New Roman"/>
                <w:spacing w:val="-6"/>
                <w:sz w:val="21"/>
                <w:szCs w:val="21"/>
                <w:highlight w:val="none"/>
                <w:lang w:bidi="ar"/>
              </w:rPr>
              <w:t>m厚花纹钢板，材质Q235</w:t>
            </w:r>
            <w:r>
              <w:rPr>
                <w:rStyle w:val="27"/>
                <w:rFonts w:hint="eastAsia" w:ascii="Times New Roman" w:hAnsi="Times New Roman" w:eastAsia="宋体" w:cs="Times New Roman"/>
                <w:spacing w:val="-6"/>
                <w:sz w:val="21"/>
                <w:szCs w:val="21"/>
                <w:highlight w:val="none"/>
                <w:lang w:bidi="ar"/>
              </w:rPr>
              <w:t>，</w:t>
            </w:r>
            <w:r>
              <w:rPr>
                <w:rStyle w:val="27"/>
                <w:rFonts w:ascii="Times New Roman" w:hAnsi="Times New Roman" w:eastAsia="宋体" w:cs="Times New Roman"/>
                <w:spacing w:val="-6"/>
                <w:sz w:val="21"/>
                <w:szCs w:val="21"/>
                <w:highlight w:val="none"/>
                <w:lang w:bidi="ar"/>
              </w:rPr>
              <w:t>整块钢板，禁止拼接，严禁使用卷板；</w:t>
            </w:r>
          </w:p>
          <w:p>
            <w:pPr>
              <w:spacing w:line="280" w:lineRule="exact"/>
              <w:ind w:firstLine="0" w:firstLineChars="0"/>
              <w:textAlignment w:val="center"/>
              <w:rPr>
                <w:color w:val="000000"/>
                <w:spacing w:val="-6"/>
                <w:sz w:val="21"/>
                <w:szCs w:val="21"/>
                <w:highlight w:val="none"/>
              </w:rPr>
            </w:pPr>
            <w:r>
              <w:rPr>
                <w:rStyle w:val="27"/>
                <w:rFonts w:ascii="Times New Roman" w:hAnsi="Times New Roman" w:eastAsia="宋体" w:cs="Times New Roman"/>
                <w:spacing w:val="-6"/>
                <w:sz w:val="21"/>
                <w:szCs w:val="21"/>
                <w:highlight w:val="none"/>
                <w:lang w:bidi="ar"/>
              </w:rPr>
              <w:t>3</w:t>
            </w:r>
            <w:r>
              <w:rPr>
                <w:rStyle w:val="27"/>
                <w:rFonts w:hint="eastAsia" w:ascii="Times New Roman" w:hAnsi="Times New Roman" w:eastAsia="宋体" w:cs="Times New Roman"/>
                <w:spacing w:val="-6"/>
                <w:sz w:val="21"/>
                <w:szCs w:val="21"/>
                <w:highlight w:val="none"/>
                <w:lang w:bidi="ar"/>
              </w:rPr>
              <w:t>、龙骨要求：</w:t>
            </w:r>
            <w:r>
              <w:rPr>
                <w:rStyle w:val="27"/>
                <w:rFonts w:ascii="Times New Roman" w:hAnsi="Times New Roman" w:eastAsia="宋体" w:cs="Times New Roman"/>
                <w:spacing w:val="-6"/>
                <w:sz w:val="21"/>
                <w:szCs w:val="21"/>
                <w:highlight w:val="none"/>
                <w:lang w:bidi="ar"/>
              </w:rPr>
              <w:t>I12</w:t>
            </w:r>
            <w:r>
              <w:rPr>
                <w:rStyle w:val="27"/>
                <w:rFonts w:hint="eastAsia" w:ascii="Times New Roman" w:hAnsi="Times New Roman" w:eastAsia="宋体" w:cs="Times New Roman"/>
                <w:spacing w:val="-6"/>
                <w:sz w:val="21"/>
                <w:szCs w:val="21"/>
                <w:highlight w:val="none"/>
                <w:lang w:val="en-US" w:eastAsia="zh-CN" w:bidi="ar"/>
              </w:rPr>
              <w:t>.6</w:t>
            </w:r>
            <w:r>
              <w:rPr>
                <w:rStyle w:val="27"/>
                <w:rFonts w:ascii="Times New Roman" w:hAnsi="Times New Roman" w:eastAsia="宋体" w:cs="Times New Roman"/>
                <w:spacing w:val="-6"/>
                <w:sz w:val="21"/>
                <w:szCs w:val="21"/>
                <w:highlight w:val="none"/>
                <w:lang w:bidi="ar"/>
              </w:rPr>
              <w:t>工字钢纵梁</w:t>
            </w:r>
            <w:r>
              <w:rPr>
                <w:rStyle w:val="27"/>
                <w:rFonts w:hint="eastAsia" w:ascii="Times New Roman" w:hAnsi="Times New Roman" w:eastAsia="宋体" w:cs="Times New Roman"/>
                <w:spacing w:val="-6"/>
                <w:sz w:val="21"/>
                <w:szCs w:val="21"/>
                <w:highlight w:val="none"/>
                <w:lang w:val="en-US" w:eastAsia="zh-CN" w:bidi="ar"/>
              </w:rPr>
              <w:t>@20cm</w:t>
            </w:r>
            <w:r>
              <w:rPr>
                <w:rStyle w:val="27"/>
                <w:rFonts w:ascii="Times New Roman" w:hAnsi="Times New Roman" w:eastAsia="宋体" w:cs="Times New Roman"/>
                <w:spacing w:val="-6"/>
                <w:sz w:val="21"/>
                <w:szCs w:val="21"/>
                <w:highlight w:val="none"/>
                <w:lang w:bidi="ar"/>
              </w:rPr>
              <w:t>+</w:t>
            </w:r>
            <w:r>
              <w:rPr>
                <w:rStyle w:val="27"/>
                <w:rFonts w:hint="eastAsia" w:ascii="Times New Roman" w:hAnsi="Times New Roman" w:eastAsia="宋体" w:cs="Times New Roman"/>
                <w:spacing w:val="-6"/>
                <w:sz w:val="21"/>
                <w:szCs w:val="21"/>
                <w:highlight w:val="none"/>
                <w:lang w:val="en-US" w:eastAsia="zh-CN" w:bidi="ar"/>
              </w:rPr>
              <w:t>∠80x80x5支撑，</w:t>
            </w:r>
            <w:r>
              <w:rPr>
                <w:rStyle w:val="27"/>
                <w:rFonts w:ascii="Times New Roman" w:hAnsi="Times New Roman" w:eastAsia="宋体" w:cs="Times New Roman"/>
                <w:spacing w:val="-6"/>
                <w:sz w:val="21"/>
                <w:szCs w:val="21"/>
                <w:highlight w:val="none"/>
                <w:lang w:bidi="ar"/>
              </w:rPr>
              <w:t>四周采用</w:t>
            </w:r>
            <w:r>
              <w:rPr>
                <w:rStyle w:val="27"/>
                <w:rFonts w:hint="eastAsia" w:ascii="Times New Roman" w:hAnsi="Times New Roman" w:eastAsia="宋体" w:cs="Times New Roman"/>
                <w:spacing w:val="-6"/>
                <w:sz w:val="21"/>
                <w:szCs w:val="21"/>
                <w:highlight w:val="none"/>
                <w:lang w:val="en-US" w:eastAsia="zh-CN" w:bidi="ar"/>
              </w:rPr>
              <w:t>8</w:t>
            </w:r>
            <w:r>
              <w:rPr>
                <w:rStyle w:val="27"/>
                <w:rFonts w:ascii="Times New Roman" w:hAnsi="Times New Roman" w:eastAsia="宋体" w:cs="Times New Roman"/>
                <w:spacing w:val="-6"/>
                <w:sz w:val="21"/>
                <w:szCs w:val="21"/>
                <w:highlight w:val="none"/>
                <w:lang w:bidi="ar"/>
              </w:rPr>
              <w:t>mm钢板封闭。材质Q235B</w:t>
            </w:r>
            <w:r>
              <w:rPr>
                <w:rStyle w:val="27"/>
                <w:rFonts w:hint="eastAsia" w:ascii="Times New Roman" w:hAnsi="Times New Roman" w:eastAsia="宋体" w:cs="Times New Roman"/>
                <w:spacing w:val="-6"/>
                <w:sz w:val="21"/>
                <w:szCs w:val="21"/>
                <w:highlight w:val="none"/>
                <w:lang w:bidi="ar"/>
              </w:rPr>
              <w:t>；</w:t>
            </w:r>
            <w:r>
              <w:rPr>
                <w:rStyle w:val="27"/>
                <w:rFonts w:ascii="Times New Roman" w:hAnsi="Times New Roman" w:eastAsia="宋体" w:cs="Times New Roman"/>
                <w:spacing w:val="-6"/>
                <w:sz w:val="21"/>
                <w:szCs w:val="21"/>
                <w:highlight w:val="none"/>
                <w:lang w:bidi="ar"/>
              </w:rPr>
              <w:t>纵向龙骨应为</w:t>
            </w:r>
            <w:r>
              <w:rPr>
                <w:rStyle w:val="27"/>
                <w:rFonts w:hint="eastAsia" w:ascii="Times New Roman" w:hAnsi="Times New Roman" w:eastAsia="宋体" w:cs="Times New Roman"/>
                <w:spacing w:val="-6"/>
                <w:sz w:val="21"/>
                <w:szCs w:val="21"/>
                <w:highlight w:val="none"/>
                <w:lang w:bidi="ar"/>
              </w:rPr>
              <w:t>整</w:t>
            </w:r>
            <w:r>
              <w:rPr>
                <w:rStyle w:val="27"/>
                <w:rFonts w:ascii="Times New Roman" w:hAnsi="Times New Roman" w:eastAsia="宋体" w:cs="Times New Roman"/>
                <w:spacing w:val="-6"/>
                <w:sz w:val="21"/>
                <w:szCs w:val="21"/>
                <w:highlight w:val="none"/>
                <w:lang w:bidi="ar"/>
              </w:rPr>
              <w:t>根，禁止焊接。</w:t>
            </w:r>
          </w:p>
        </w:tc>
        <w:tc>
          <w:tcPr>
            <w:tcW w:w="657"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color w:val="000000"/>
                <w:spacing w:val="-6"/>
                <w:sz w:val="21"/>
                <w:szCs w:val="21"/>
                <w:highlight w:val="none"/>
                <w:lang w:bidi="ar"/>
              </w:rPr>
              <w:t>t</w:t>
            </w:r>
          </w:p>
        </w:tc>
        <w:tc>
          <w:tcPr>
            <w:tcW w:w="722"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highlight w:val="none"/>
              </w:rPr>
            </w:pPr>
            <w:r>
              <w:rPr>
                <w:rFonts w:hint="eastAsia"/>
                <w:color w:val="000000"/>
                <w:spacing w:val="-6"/>
                <w:sz w:val="21"/>
                <w:szCs w:val="21"/>
                <w:highlight w:val="none"/>
                <w:lang w:val="en-US" w:eastAsia="zh-CN" w:bidi="ar"/>
              </w:rPr>
              <w:t>553.3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highlight w:val="none"/>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highlight w:val="none"/>
              </w:rPr>
            </w:pPr>
          </w:p>
        </w:tc>
        <w:tc>
          <w:tcPr>
            <w:tcW w:w="1089" w:type="dxa"/>
            <w:tcBorders>
              <w:tl2br w:val="nil"/>
              <w:tr2bl w:val="nil"/>
            </w:tcBorders>
            <w:shd w:val="clear" w:color="auto" w:fill="auto"/>
            <w:vAlign w:val="center"/>
          </w:tcPr>
          <w:p>
            <w:pPr>
              <w:spacing w:line="280" w:lineRule="exact"/>
              <w:ind w:firstLine="0" w:firstLineChars="0"/>
              <w:jc w:val="center"/>
              <w:rPr>
                <w:rFonts w:hint="default" w:eastAsia="宋体"/>
                <w:color w:val="FF0000"/>
                <w:spacing w:val="-6"/>
                <w:sz w:val="21"/>
                <w:szCs w:val="21"/>
                <w:highlight w:val="none"/>
                <w:lang w:val="en-US" w:eastAsia="zh-CN"/>
              </w:rPr>
            </w:pPr>
            <w:r>
              <w:rPr>
                <w:rFonts w:hint="eastAsia"/>
                <w:color w:val="auto"/>
                <w:spacing w:val="-6"/>
                <w:sz w:val="21"/>
                <w:szCs w:val="21"/>
                <w:highlight w:val="none"/>
                <w:lang w:val="en-US" w:eastAsia="zh-CN"/>
              </w:rPr>
              <w:t>加工件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0" w:hRule="atLeast"/>
          <w:jc w:val="center"/>
        </w:trPr>
        <w:tc>
          <w:tcPr>
            <w:tcW w:w="469" w:type="dxa"/>
            <w:tcBorders>
              <w:tl2br w:val="nil"/>
              <w:tr2bl w:val="nil"/>
            </w:tcBorders>
            <w:shd w:val="clear" w:color="auto" w:fill="auto"/>
            <w:vAlign w:val="center"/>
          </w:tcPr>
          <w:p>
            <w:pPr>
              <w:spacing w:line="280" w:lineRule="exact"/>
              <w:ind w:left="0" w:leftChars="0" w:firstLine="0" w:firstLineChars="0"/>
              <w:jc w:val="center"/>
              <w:rPr>
                <w:color w:val="000000"/>
                <w:spacing w:val="-6"/>
                <w:sz w:val="21"/>
                <w:szCs w:val="21"/>
              </w:rPr>
            </w:pPr>
          </w:p>
        </w:tc>
        <w:tc>
          <w:tcPr>
            <w:tcW w:w="4621"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eastAsia="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657"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722"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Fonts w:hint="eastAsia"/>
                <w:color w:val="000000"/>
                <w:spacing w:val="-6"/>
                <w:sz w:val="21"/>
                <w:szCs w:val="21"/>
                <w:lang w:val="en-US" w:eastAsia="zh-CN" w:bidi="ar"/>
              </w:rPr>
              <w:t>553.</w:t>
            </w:r>
            <w:r>
              <w:rPr>
                <w:color w:val="000000"/>
                <w:spacing w:val="-6"/>
                <w:sz w:val="21"/>
                <w:szCs w:val="21"/>
                <w:lang w:bidi="ar"/>
              </w:rPr>
              <w:t>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396"/>
              <w:jc w:val="center"/>
              <w:rPr>
                <w:rFonts w:hint="eastAsia" w:ascii="宋体" w:hAnsi="宋体" w:eastAsia="宋体" w:cs="宋体"/>
                <w:color w:val="FF0000"/>
                <w:spacing w:val="-6"/>
                <w:sz w:val="21"/>
                <w:szCs w:val="21"/>
              </w:rPr>
            </w:pPr>
          </w:p>
        </w:tc>
      </w:tr>
    </w:tbl>
    <w:p>
      <w:pPr>
        <w:spacing w:line="360" w:lineRule="auto"/>
        <w:ind w:firstLine="420"/>
        <w:jc w:val="both"/>
        <w:rPr>
          <w:rFonts w:ascii="宋体" w:hAnsi="宋体"/>
          <w:color w:val="000000"/>
          <w:sz w:val="21"/>
          <w:szCs w:val="21"/>
        </w:rPr>
      </w:pPr>
      <w:r>
        <w:rPr>
          <w:rFonts w:hint="default" w:ascii="宋体" w:hAnsi="宋体"/>
          <w:color w:val="000000"/>
          <w:kern w:val="0"/>
          <w:sz w:val="21"/>
          <w:szCs w:val="21"/>
        </w:rPr>
        <w:t>1、</w:t>
      </w:r>
      <w:r>
        <w:rPr>
          <w:rFonts w:hint="default" w:ascii="宋体" w:hAnsi="宋体"/>
          <w:color w:val="000000"/>
          <w:sz w:val="21"/>
          <w:szCs w:val="21"/>
        </w:rPr>
        <w:t>本工程实行固定综合单价承包，价格不随市场价格变动而调整。以上双方确定的价格为乙方送货到甲方工地的价格，该价格已包含材料款、运输费、</w:t>
      </w:r>
      <w:r>
        <w:rPr>
          <w:rFonts w:hint="default" w:ascii="宋体" w:hAnsi="宋体"/>
          <w:color w:val="000000"/>
          <w:sz w:val="21"/>
          <w:szCs w:val="21"/>
          <w:lang w:val="en-US" w:eastAsia="zh-CN"/>
        </w:rPr>
        <w:t>装卸费、</w:t>
      </w:r>
      <w:r>
        <w:rPr>
          <w:rFonts w:hint="default" w:ascii="宋体" w:hAnsi="宋体"/>
          <w:color w:val="000000"/>
          <w:sz w:val="21"/>
          <w:szCs w:val="21"/>
        </w:rPr>
        <w:t>利润、税费，并包含货物装车、运输、</w:t>
      </w:r>
      <w:r>
        <w:rPr>
          <w:rFonts w:hint="default" w:ascii="宋体" w:hAnsi="宋体"/>
          <w:color w:val="000000"/>
          <w:sz w:val="21"/>
          <w:szCs w:val="21"/>
          <w:lang w:val="en-US" w:eastAsia="zh-CN"/>
        </w:rPr>
        <w:t>卸货</w:t>
      </w:r>
      <w:r>
        <w:rPr>
          <w:rFonts w:hint="default" w:ascii="宋体" w:hAnsi="宋体"/>
          <w:color w:val="000000"/>
          <w:sz w:val="21"/>
          <w:szCs w:val="21"/>
        </w:rPr>
        <w:t>等全过程中的安全、保险、措施等费用以及若发生质量、安全问题、工期影响等导致的赔偿和损失费用，乙方不得以任何理由额外索取费用。乙方向甲方提供税率为</w:t>
      </w:r>
      <w:r>
        <w:rPr>
          <w:rFonts w:ascii="宋体" w:hAnsi="宋体"/>
          <w:color w:val="000000"/>
          <w:sz w:val="21"/>
          <w:szCs w:val="21"/>
        </w:rPr>
        <w:t>1</w:t>
      </w:r>
      <w:r>
        <w:rPr>
          <w:rFonts w:hint="default" w:ascii="宋体" w:hAnsi="宋体"/>
          <w:color w:val="000000"/>
          <w:sz w:val="21"/>
          <w:szCs w:val="21"/>
        </w:rPr>
        <w:t>3</w:t>
      </w:r>
      <w:r>
        <w:rPr>
          <w:rFonts w:ascii="宋体" w:hAnsi="宋体"/>
          <w:color w:val="000000"/>
          <w:sz w:val="21"/>
          <w:szCs w:val="21"/>
        </w:rPr>
        <w:t>%</w:t>
      </w:r>
      <w:r>
        <w:rPr>
          <w:rFonts w:hint="default" w:ascii="宋体" w:hAnsi="宋体"/>
          <w:color w:val="000000"/>
          <w:sz w:val="21"/>
          <w:szCs w:val="21"/>
        </w:rPr>
        <w:t>的增值税专用发票。</w:t>
      </w:r>
    </w:p>
    <w:p>
      <w:pPr>
        <w:spacing w:line="360" w:lineRule="auto"/>
        <w:ind w:firstLine="420"/>
        <w:rPr>
          <w:rFonts w:hint="default" w:ascii="宋体" w:hAnsi="宋体"/>
          <w:color w:val="000000"/>
          <w:sz w:val="21"/>
          <w:szCs w:val="21"/>
        </w:rPr>
      </w:pPr>
      <w:r>
        <w:rPr>
          <w:rFonts w:hint="default" w:ascii="宋体" w:hAnsi="宋体"/>
          <w:color w:val="000000"/>
          <w:sz w:val="21"/>
          <w:szCs w:val="21"/>
        </w:rPr>
        <w:t>2</w:t>
      </w:r>
      <w:r>
        <w:rPr>
          <w:rFonts w:ascii="宋体" w:hAnsi="宋体"/>
          <w:color w:val="000000"/>
          <w:sz w:val="21"/>
          <w:szCs w:val="21"/>
        </w:rPr>
        <w:t>、</w:t>
      </w:r>
      <w:r>
        <w:rPr>
          <w:rFonts w:hint="default" w:ascii="宋体" w:hAnsi="宋体"/>
          <w:color w:val="000000"/>
          <w:sz w:val="21"/>
          <w:szCs w:val="21"/>
        </w:rPr>
        <w:t>乙方供应每批次钢材的数量及规格须以甲方的书面通知为准。</w:t>
      </w:r>
      <w:bookmarkStart w:id="8" w:name="_MON_1767975753"/>
      <w:bookmarkEnd w:id="8"/>
    </w:p>
    <w:p>
      <w:pPr>
        <w:widowControl w:val="0"/>
        <w:spacing w:line="360" w:lineRule="auto"/>
        <w:ind w:firstLine="420"/>
        <w:jc w:val="both"/>
        <w:rPr>
          <w:rFonts w:hint="default" w:ascii="宋体" w:hAnsi="宋体"/>
          <w:color w:val="000000"/>
          <w:kern w:val="0"/>
          <w:sz w:val="21"/>
          <w:szCs w:val="21"/>
        </w:rPr>
      </w:pPr>
      <w:r>
        <w:rPr>
          <w:rFonts w:hint="default" w:ascii="宋体" w:hAnsi="宋体"/>
          <w:color w:val="000000"/>
          <w:kern w:val="0"/>
          <w:sz w:val="21"/>
          <w:szCs w:val="21"/>
          <w:lang w:val="en-US" w:eastAsia="zh-CN"/>
        </w:rPr>
        <w:t>3、</w:t>
      </w:r>
      <w:r>
        <w:rPr>
          <w:rFonts w:hint="default" w:ascii="宋体" w:hAnsi="宋体"/>
          <w:color w:val="000000"/>
          <w:kern w:val="0"/>
          <w:sz w:val="21"/>
          <w:szCs w:val="21"/>
        </w:rPr>
        <w:t>甲方开票信息和乙方收款信息如下：</w:t>
      </w:r>
    </w:p>
    <w:tbl>
      <w:tblPr>
        <w:tblStyle w:val="13"/>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2"/>
        <w:gridCol w:w="4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732" w:type="dxa"/>
          </w:tcPr>
          <w:p>
            <w:pPr>
              <w:widowControl w:val="0"/>
              <w:spacing w:line="360" w:lineRule="auto"/>
              <w:ind w:firstLine="0" w:firstLineChars="0"/>
              <w:jc w:val="center"/>
              <w:rPr>
                <w:rFonts w:ascii="宋体" w:hAnsi="宋体"/>
                <w:color w:val="000000"/>
                <w:sz w:val="21"/>
                <w:szCs w:val="21"/>
              </w:rPr>
            </w:pPr>
            <w:r>
              <w:rPr>
                <w:rFonts w:ascii="宋体" w:hAnsi="宋体"/>
                <w:color w:val="000000"/>
                <w:sz w:val="21"/>
                <w:szCs w:val="21"/>
              </w:rPr>
              <w:t>甲方开票信息</w:t>
            </w:r>
          </w:p>
        </w:tc>
        <w:tc>
          <w:tcPr>
            <w:tcW w:w="4733" w:type="dxa"/>
          </w:tcPr>
          <w:p>
            <w:pPr>
              <w:widowControl w:val="0"/>
              <w:spacing w:line="360" w:lineRule="auto"/>
              <w:ind w:firstLine="37" w:firstLineChars="18"/>
              <w:jc w:val="center"/>
              <w:rPr>
                <w:rFonts w:ascii="宋体" w:hAnsi="宋体"/>
                <w:color w:val="000000"/>
                <w:sz w:val="21"/>
                <w:szCs w:val="21"/>
              </w:rPr>
            </w:pPr>
            <w:r>
              <w:rPr>
                <w:rFonts w:ascii="宋体" w:hAnsi="宋体"/>
                <w:color w:val="000000"/>
                <w:sz w:val="21"/>
                <w:szCs w:val="21"/>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甲方： 江苏省水利建设工程有限公司</w:t>
            </w:r>
          </w:p>
        </w:tc>
        <w:tc>
          <w:tcPr>
            <w:tcW w:w="4733"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纳税人识别号：913200001347535697</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地址：扬州市广陵产业园</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电话：0514-87361764</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开户银行：建设银行扬州分行琼花支行</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银行账号：32001745736050488688</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w:t>
            </w:r>
          </w:p>
        </w:tc>
      </w:tr>
    </w:tbl>
    <w:p>
      <w:pPr>
        <w:widowControl w:val="0"/>
        <w:spacing w:line="360" w:lineRule="auto"/>
        <w:ind w:firstLine="422"/>
        <w:jc w:val="both"/>
        <w:rPr>
          <w:rFonts w:ascii="宋体" w:hAnsi="宋体"/>
          <w:b/>
          <w:color w:val="000000"/>
          <w:sz w:val="21"/>
          <w:szCs w:val="21"/>
        </w:rPr>
      </w:pPr>
      <w:r>
        <w:rPr>
          <w:rFonts w:ascii="宋体" w:hAnsi="宋体"/>
          <w:b/>
          <w:color w:val="000000"/>
          <w:sz w:val="21"/>
          <w:szCs w:val="21"/>
        </w:rPr>
        <w:t>三、质量要求与技术标准：</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sz w:val="21"/>
          <w:szCs w:val="21"/>
          <w:lang w:val="en-US" w:eastAsia="zh-CN"/>
        </w:rPr>
      </w:pPr>
      <w:r>
        <w:rPr>
          <w:rFonts w:ascii="宋体" w:hAnsi="宋体"/>
          <w:color w:val="000000"/>
          <w:sz w:val="21"/>
          <w:szCs w:val="21"/>
        </w:rPr>
        <w:t>1、</w:t>
      </w:r>
      <w:r>
        <w:rPr>
          <w:rFonts w:hint="eastAsia"/>
          <w:sz w:val="21"/>
          <w:szCs w:val="21"/>
        </w:rPr>
        <w:t>所有</w:t>
      </w:r>
      <w:r>
        <w:rPr>
          <w:rFonts w:hint="eastAsia" w:ascii="宋体" w:hAnsi="宋体"/>
          <w:sz w:val="21"/>
          <w:szCs w:val="21"/>
        </w:rPr>
        <w:t>钢材</w:t>
      </w:r>
      <w:r>
        <w:rPr>
          <w:rFonts w:ascii="宋体" w:hAnsi="宋体"/>
          <w:sz w:val="21"/>
          <w:szCs w:val="21"/>
        </w:rPr>
        <w:t>应符合</w:t>
      </w:r>
      <w:r>
        <w:rPr>
          <w:rFonts w:hint="eastAsia" w:ascii="宋体" w:hAnsi="宋体"/>
          <w:sz w:val="21"/>
          <w:szCs w:val="21"/>
        </w:rPr>
        <w:t>《装配式公路钢桥制造》（</w:t>
      </w:r>
      <w:r>
        <w:rPr>
          <w:rFonts w:ascii="宋体" w:hAnsi="宋体"/>
          <w:sz w:val="21"/>
          <w:szCs w:val="21"/>
        </w:rPr>
        <w:t>JT/T 728-2008</w:t>
      </w:r>
      <w:r>
        <w:rPr>
          <w:rFonts w:hint="eastAsia" w:ascii="宋体" w:hAnsi="宋体"/>
          <w:sz w:val="21"/>
          <w:szCs w:val="21"/>
        </w:rPr>
        <w:t>）、《热轧花纹钢板及钢带》（</w:t>
      </w:r>
      <w:r>
        <w:rPr>
          <w:rFonts w:ascii="宋体" w:hAnsi="宋体"/>
          <w:sz w:val="21"/>
          <w:szCs w:val="21"/>
        </w:rPr>
        <w:t>GB/T 3277-2017</w:t>
      </w:r>
      <w:r>
        <w:rPr>
          <w:rFonts w:hint="eastAsia" w:ascii="宋体" w:hAnsi="宋体"/>
          <w:sz w:val="21"/>
          <w:szCs w:val="21"/>
        </w:rPr>
        <w:t>）、《热轧型钢》（</w:t>
      </w:r>
      <w:r>
        <w:rPr>
          <w:rFonts w:ascii="宋体" w:hAnsi="宋体"/>
          <w:sz w:val="21"/>
          <w:szCs w:val="21"/>
        </w:rPr>
        <w:t>GB/T 706-2016</w:t>
      </w:r>
      <w:r>
        <w:rPr>
          <w:rFonts w:hint="eastAsia" w:ascii="宋体" w:hAnsi="宋体"/>
          <w:sz w:val="21"/>
          <w:szCs w:val="21"/>
        </w:rPr>
        <w:t>）、《热轧钢板和钢带的尺寸、外形、重量及允许偏差》（</w:t>
      </w:r>
      <w:r>
        <w:rPr>
          <w:rFonts w:ascii="宋体" w:hAnsi="宋体"/>
          <w:sz w:val="21"/>
          <w:szCs w:val="21"/>
        </w:rPr>
        <w:t>GB/T 709-2019</w:t>
      </w:r>
      <w:r>
        <w:rPr>
          <w:rFonts w:hint="eastAsia" w:ascii="宋体" w:hAnsi="宋体"/>
          <w:sz w:val="21"/>
          <w:szCs w:val="21"/>
        </w:rPr>
        <w:t>），《焊接钢管尺寸及单位长度重量》（</w:t>
      </w:r>
      <w:r>
        <w:rPr>
          <w:rFonts w:ascii="宋体" w:hAnsi="宋体"/>
          <w:sz w:val="21"/>
          <w:szCs w:val="21"/>
        </w:rPr>
        <w:t>GB/T21835-2008</w:t>
      </w:r>
      <w:r>
        <w:rPr>
          <w:rFonts w:hint="eastAsia" w:ascii="宋体" w:hAnsi="宋体"/>
          <w:sz w:val="21"/>
          <w:szCs w:val="21"/>
        </w:rPr>
        <w:t>）、《冷弯薄壁型钢结构技术规范》(GB50018-2002)、《钢结构高强度螺栓连接技术规程》(JGJ82-2011)等规范</w:t>
      </w:r>
      <w:r>
        <w:rPr>
          <w:rFonts w:ascii="宋体" w:hAnsi="宋体"/>
          <w:sz w:val="21"/>
          <w:szCs w:val="21"/>
        </w:rPr>
        <w:t>规定</w:t>
      </w:r>
      <w:r>
        <w:rPr>
          <w:rFonts w:hint="eastAsia" w:ascii="宋体" w:hAnsi="宋体"/>
          <w:sz w:val="21"/>
          <w:szCs w:val="21"/>
        </w:rPr>
        <w:t>要求</w:t>
      </w:r>
      <w:r>
        <w:rPr>
          <w:rFonts w:hint="eastAsia" w:ascii="宋体" w:hAnsi="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sz w:val="21"/>
          <w:szCs w:val="21"/>
        </w:rPr>
      </w:pPr>
      <w:r>
        <w:rPr>
          <w:rFonts w:hint="eastAsia" w:ascii="宋体" w:hAnsi="宋体"/>
          <w:sz w:val="21"/>
          <w:szCs w:val="21"/>
        </w:rPr>
        <w:t>装配式桥面板制作加工应符合《钢结构设计规范》（GB</w:t>
      </w:r>
      <w:r>
        <w:rPr>
          <w:rFonts w:ascii="宋体" w:hAnsi="宋体"/>
          <w:sz w:val="21"/>
          <w:szCs w:val="21"/>
        </w:rPr>
        <w:t xml:space="preserve"> </w:t>
      </w:r>
      <w:r>
        <w:rPr>
          <w:rFonts w:hint="eastAsia" w:ascii="宋体" w:hAnsi="宋体"/>
          <w:sz w:val="21"/>
          <w:szCs w:val="21"/>
        </w:rPr>
        <w:t>50017-2017）、《钢结构工程施工质量验收规范》（GB</w:t>
      </w:r>
      <w:r>
        <w:rPr>
          <w:rFonts w:ascii="宋体" w:hAnsi="宋体"/>
          <w:sz w:val="21"/>
          <w:szCs w:val="21"/>
        </w:rPr>
        <w:t xml:space="preserve"> </w:t>
      </w:r>
      <w:r>
        <w:rPr>
          <w:rFonts w:hint="eastAsia" w:ascii="宋体" w:hAnsi="宋体"/>
          <w:sz w:val="21"/>
          <w:szCs w:val="21"/>
        </w:rPr>
        <w:t>50205-2017）、《碳素结构钢》（GB/T</w:t>
      </w:r>
      <w:r>
        <w:rPr>
          <w:rFonts w:ascii="宋体" w:hAnsi="宋体"/>
          <w:sz w:val="21"/>
          <w:szCs w:val="21"/>
        </w:rPr>
        <w:t xml:space="preserve"> </w:t>
      </w:r>
      <w:r>
        <w:rPr>
          <w:rFonts w:hint="eastAsia" w:ascii="宋体" w:hAnsi="宋体"/>
          <w:sz w:val="21"/>
          <w:szCs w:val="21"/>
        </w:rPr>
        <w:t>700-2006）、《钢结构焊接规范》（GB 50661-2011）等规范要求</w:t>
      </w:r>
      <w:r>
        <w:rPr>
          <w:rFonts w:ascii="宋体" w:hAnsi="宋体"/>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
          <w:bCs/>
          <w:sz w:val="21"/>
          <w:szCs w:val="21"/>
        </w:rPr>
      </w:pPr>
      <w:r>
        <w:rPr>
          <w:rFonts w:hint="eastAsia" w:ascii="宋体" w:hAnsi="宋体"/>
          <w:b/>
          <w:bCs/>
          <w:sz w:val="21"/>
          <w:szCs w:val="21"/>
        </w:rPr>
        <w:t>装配式桥面板在加工成型、面板接缝处打磨平顺后，甲、乙</w:t>
      </w:r>
      <w:r>
        <w:rPr>
          <w:rFonts w:hint="eastAsia" w:ascii="宋体" w:hAnsi="宋体"/>
          <w:b/>
          <w:bCs/>
          <w:sz w:val="21"/>
          <w:szCs w:val="21"/>
          <w:lang w:val="en-US" w:eastAsia="zh-CN"/>
        </w:rPr>
        <w:t>双</w:t>
      </w:r>
      <w:r>
        <w:rPr>
          <w:rFonts w:hint="eastAsia" w:ascii="宋体" w:hAnsi="宋体"/>
          <w:b/>
          <w:bCs/>
          <w:sz w:val="21"/>
          <w:szCs w:val="21"/>
        </w:rPr>
        <w:t>方应派专人检验尺寸和焊接质量</w:t>
      </w:r>
      <w:r>
        <w:rPr>
          <w:rFonts w:hint="eastAsia" w:ascii="宋体" w:hAnsi="宋体"/>
          <w:b/>
          <w:bCs/>
          <w:sz w:val="21"/>
          <w:szCs w:val="21"/>
          <w:lang w:eastAsia="zh-CN"/>
        </w:rPr>
        <w:t>，</w:t>
      </w:r>
      <w:r>
        <w:rPr>
          <w:rFonts w:hint="eastAsia" w:ascii="宋体" w:hAnsi="宋体"/>
          <w:b/>
          <w:bCs/>
          <w:sz w:val="21"/>
          <w:szCs w:val="21"/>
        </w:rPr>
        <w:t>检验合格再进行动力除锈和涂装工作，面板</w:t>
      </w:r>
      <w:r>
        <w:rPr>
          <w:rFonts w:hint="eastAsia" w:ascii="宋体" w:hAnsi="宋体"/>
          <w:b/>
          <w:bCs/>
          <w:sz w:val="21"/>
          <w:szCs w:val="21"/>
          <w:lang w:val="en-US" w:eastAsia="zh-CN"/>
        </w:rPr>
        <w:t>除</w:t>
      </w:r>
      <w:r>
        <w:rPr>
          <w:rFonts w:hint="eastAsia" w:ascii="宋体" w:hAnsi="宋体"/>
          <w:b/>
          <w:bCs/>
          <w:sz w:val="21"/>
          <w:szCs w:val="21"/>
        </w:rPr>
        <w:t>锈并喷</w:t>
      </w:r>
      <w:r>
        <w:rPr>
          <w:rFonts w:hint="eastAsia" w:ascii="宋体" w:hAnsi="宋体"/>
          <w:b/>
          <w:bCs/>
          <w:sz w:val="21"/>
          <w:szCs w:val="21"/>
          <w:lang w:val="en-US" w:eastAsia="zh-CN"/>
        </w:rPr>
        <w:t>防锈</w:t>
      </w:r>
      <w:r>
        <w:rPr>
          <w:rFonts w:hint="eastAsia" w:ascii="宋体" w:hAnsi="宋体"/>
          <w:b/>
          <w:bCs/>
          <w:sz w:val="21"/>
          <w:szCs w:val="21"/>
        </w:rPr>
        <w:t>漆</w:t>
      </w:r>
      <w:r>
        <w:rPr>
          <w:rFonts w:hint="eastAsia" w:ascii="宋体" w:hAnsi="宋体"/>
          <w:b/>
          <w:bCs/>
          <w:sz w:val="21"/>
          <w:szCs w:val="21"/>
          <w:lang w:val="en-US" w:eastAsia="zh-CN"/>
        </w:rPr>
        <w:t>一道</w:t>
      </w:r>
      <w:r>
        <w:rPr>
          <w:rFonts w:hint="eastAsia" w:ascii="宋体" w:hAnsi="宋体"/>
          <w:b/>
          <w:bCs/>
          <w:sz w:val="21"/>
          <w:szCs w:val="21"/>
          <w:lang w:eastAsia="zh-CN"/>
        </w:rPr>
        <w:t>，</w:t>
      </w:r>
      <w:r>
        <w:rPr>
          <w:rFonts w:hint="eastAsia" w:ascii="宋体" w:hAnsi="宋体"/>
          <w:b/>
          <w:bCs/>
          <w:sz w:val="21"/>
          <w:szCs w:val="21"/>
        </w:rPr>
        <w:t>油漆颜色由甲方指定。</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sz w:val="21"/>
          <w:szCs w:val="21"/>
        </w:rPr>
      </w:pPr>
      <w:r>
        <w:rPr>
          <w:rFonts w:hint="eastAsia" w:ascii="宋体" w:hAnsi="宋体"/>
          <w:sz w:val="21"/>
          <w:szCs w:val="21"/>
        </w:rPr>
        <w:t>钢材</w:t>
      </w:r>
      <w:r>
        <w:rPr>
          <w:rFonts w:ascii="宋体" w:hAnsi="宋体"/>
          <w:sz w:val="21"/>
          <w:szCs w:val="21"/>
        </w:rPr>
        <w:t>应提供其</w:t>
      </w:r>
      <w:r>
        <w:rPr>
          <w:rFonts w:hint="eastAsia" w:ascii="宋体" w:hAnsi="宋体"/>
          <w:sz w:val="21"/>
          <w:szCs w:val="21"/>
        </w:rPr>
        <w:t>有效检测证明或合格证、质保书相关资料</w:t>
      </w:r>
      <w:r>
        <w:rPr>
          <w:rFonts w:ascii="宋体" w:hAnsi="宋体"/>
          <w:sz w:val="21"/>
          <w:szCs w:val="21"/>
        </w:rPr>
        <w:t>。</w:t>
      </w:r>
      <w:r>
        <w:rPr>
          <w:rFonts w:hint="eastAsia" w:ascii="宋体" w:hAnsi="宋体"/>
          <w:sz w:val="21"/>
          <w:szCs w:val="21"/>
        </w:rPr>
        <w:t>供应商</w:t>
      </w:r>
      <w:r>
        <w:rPr>
          <w:rFonts w:ascii="宋体" w:hAnsi="宋体"/>
          <w:sz w:val="21"/>
          <w:szCs w:val="21"/>
        </w:rPr>
        <w:t>安排运输方式，运至指定地点</w:t>
      </w:r>
      <w:r>
        <w:rPr>
          <w:rFonts w:hint="eastAsia" w:ascii="宋体" w:hAnsi="宋体"/>
          <w:sz w:val="21"/>
          <w:szCs w:val="21"/>
        </w:rPr>
        <w:t>并卸货后</w:t>
      </w:r>
      <w:r>
        <w:rPr>
          <w:rFonts w:ascii="宋体" w:hAnsi="宋体"/>
          <w:sz w:val="21"/>
          <w:szCs w:val="21"/>
        </w:rPr>
        <w:t>进行交接</w:t>
      </w:r>
      <w:r>
        <w:rPr>
          <w:rFonts w:hint="eastAsia" w:ascii="宋体" w:hAnsi="宋体"/>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b/>
          <w:color w:val="000000"/>
          <w:sz w:val="21"/>
          <w:szCs w:val="21"/>
        </w:rPr>
      </w:pPr>
      <w:r>
        <w:rPr>
          <w:rFonts w:ascii="宋体" w:hAnsi="宋体"/>
          <w:b/>
          <w:color w:val="000000"/>
          <w:sz w:val="21"/>
          <w:szCs w:val="21"/>
        </w:rPr>
        <w:t>四、运输及卸货：</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1、乙方将</w:t>
      </w:r>
      <w:r>
        <w:rPr>
          <w:rFonts w:hint="eastAsia" w:ascii="宋体" w:hAnsi="宋体"/>
          <w:color w:val="000000"/>
          <w:sz w:val="21"/>
          <w:szCs w:val="21"/>
          <w:lang w:eastAsia="zh-CN"/>
        </w:rPr>
        <w:t>钢便桥桥面板</w:t>
      </w:r>
      <w:r>
        <w:rPr>
          <w:rFonts w:ascii="宋体" w:hAnsi="宋体"/>
          <w:color w:val="000000"/>
          <w:sz w:val="21"/>
          <w:szCs w:val="21"/>
        </w:rPr>
        <w:t>供货运送至甲方工地现场</w:t>
      </w:r>
      <w:r>
        <w:rPr>
          <w:rFonts w:hint="eastAsia" w:ascii="宋体" w:hAnsi="宋体"/>
          <w:color w:val="000000"/>
          <w:sz w:val="21"/>
          <w:szCs w:val="21"/>
        </w:rPr>
        <w:t>并卸货后</w:t>
      </w:r>
      <w:r>
        <w:rPr>
          <w:rFonts w:ascii="宋体" w:hAnsi="宋体"/>
          <w:color w:val="000000"/>
          <w:sz w:val="21"/>
          <w:szCs w:val="21"/>
        </w:rPr>
        <w:t>，</w:t>
      </w:r>
      <w:r>
        <w:rPr>
          <w:rFonts w:hint="eastAsia" w:ascii="宋体" w:hAnsi="宋体"/>
          <w:color w:val="000000"/>
          <w:sz w:val="21"/>
          <w:szCs w:val="21"/>
          <w:lang w:eastAsia="zh-CN"/>
        </w:rPr>
        <w:t>钢便桥桥面板</w:t>
      </w:r>
      <w:r>
        <w:rPr>
          <w:rFonts w:ascii="宋体" w:hAnsi="宋体"/>
          <w:color w:val="000000"/>
          <w:sz w:val="21"/>
          <w:szCs w:val="21"/>
        </w:rPr>
        <w:t>所有权自交货时转移。</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2、乙方采用的运输</w:t>
      </w:r>
      <w:r>
        <w:rPr>
          <w:rFonts w:hint="eastAsia" w:ascii="宋体" w:hAnsi="宋体"/>
          <w:color w:val="000000"/>
          <w:sz w:val="21"/>
          <w:szCs w:val="21"/>
        </w:rPr>
        <w:t>、卸货</w:t>
      </w:r>
      <w:r>
        <w:rPr>
          <w:rFonts w:ascii="宋体" w:hAnsi="宋体"/>
          <w:color w:val="000000"/>
          <w:sz w:val="21"/>
          <w:szCs w:val="21"/>
        </w:rPr>
        <w:t>车辆应符合工地施工场地及道路的要求。</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b/>
          <w:color w:val="000000"/>
          <w:sz w:val="21"/>
          <w:szCs w:val="21"/>
        </w:rPr>
      </w:pPr>
      <w:r>
        <w:rPr>
          <w:rFonts w:ascii="宋体" w:hAnsi="宋体"/>
          <w:b/>
          <w:color w:val="000000"/>
          <w:sz w:val="21"/>
          <w:szCs w:val="21"/>
        </w:rPr>
        <w:t>五、订货与验收：</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1、甲方需提前</w:t>
      </w:r>
      <w:r>
        <w:rPr>
          <w:rFonts w:ascii="宋体" w:hAnsi="宋体"/>
          <w:color w:val="000000"/>
          <w:sz w:val="21"/>
          <w:szCs w:val="21"/>
          <w:u w:val="single"/>
        </w:rPr>
        <w:t xml:space="preserve"> 10 </w:t>
      </w:r>
      <w:r>
        <w:rPr>
          <w:rFonts w:ascii="宋体" w:hAnsi="宋体"/>
          <w:color w:val="000000"/>
          <w:sz w:val="21"/>
          <w:szCs w:val="21"/>
        </w:rPr>
        <w:t>天向乙方预报所需规格、数量等需求计划；乙方需在甲方提供计划后</w:t>
      </w:r>
      <w:r>
        <w:rPr>
          <w:rFonts w:ascii="宋体" w:hAnsi="宋体"/>
          <w:color w:val="000000"/>
          <w:sz w:val="21"/>
          <w:szCs w:val="21"/>
          <w:u w:val="single"/>
        </w:rPr>
        <w:t xml:space="preserve"> 10 </w:t>
      </w:r>
      <w:r>
        <w:rPr>
          <w:rFonts w:ascii="宋体" w:hAnsi="宋体"/>
          <w:color w:val="000000"/>
          <w:sz w:val="21"/>
          <w:szCs w:val="21"/>
        </w:rPr>
        <w:t>日内供货；如乙方未能及时供货，乙方应赔偿甲方的损失</w:t>
      </w:r>
      <w:r>
        <w:rPr>
          <w:rFonts w:hint="eastAsia" w:ascii="宋体" w:hAnsi="宋体"/>
          <w:color w:val="000000"/>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hint="eastAsia" w:ascii="宋体" w:hAnsi="宋体"/>
          <w:color w:val="000000"/>
          <w:sz w:val="21"/>
          <w:szCs w:val="21"/>
        </w:rPr>
        <w:t>2、乙方将钢材送到工地指定地点时，甲方指派</w:t>
      </w:r>
      <w:r>
        <w:rPr>
          <w:rFonts w:hint="eastAsia" w:ascii="宋体" w:hAnsi="宋体"/>
          <w:color w:val="000000"/>
          <w:sz w:val="21"/>
          <w:szCs w:val="21"/>
          <w:u w:val="single"/>
        </w:rPr>
        <w:t xml:space="preserve">   </w:t>
      </w:r>
      <w:r>
        <w:rPr>
          <w:rFonts w:ascii="宋体" w:hAnsi="宋体"/>
          <w:color w:val="000000"/>
          <w:sz w:val="21"/>
          <w:szCs w:val="21"/>
          <w:u w:val="single"/>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在工地现场签认，应核对送货签收单所载内容与实际钢材是否相符，如有异议需当场提出；甲方对质量有异议的可在收货后15个工作日内，以书面形式向乙方提出</w:t>
      </w:r>
      <w:r>
        <w:rPr>
          <w:rFonts w:ascii="宋体" w:hAnsi="宋体"/>
          <w:color w:val="000000"/>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hint="eastAsia" w:ascii="宋体" w:hAnsi="宋体"/>
          <w:color w:val="000000"/>
          <w:sz w:val="21"/>
          <w:szCs w:val="21"/>
          <w:lang w:val="en-US" w:eastAsia="zh-CN"/>
        </w:rPr>
        <w:t>3、</w:t>
      </w:r>
      <w:r>
        <w:rPr>
          <w:rFonts w:hint="eastAsia" w:ascii="宋体" w:hAnsi="宋体"/>
          <w:color w:val="000000"/>
          <w:sz w:val="21"/>
          <w:szCs w:val="21"/>
        </w:rPr>
        <w:t>计量方式：</w:t>
      </w:r>
      <w:r>
        <w:rPr>
          <w:rFonts w:hint="eastAsia" w:ascii="宋体" w:hAnsi="宋体"/>
          <w:color w:val="000000"/>
          <w:sz w:val="21"/>
          <w:szCs w:val="21"/>
          <w:lang w:val="en-US" w:eastAsia="zh-CN"/>
        </w:rPr>
        <w:t>按招标文件所列标准验收</w:t>
      </w:r>
      <w:r>
        <w:rPr>
          <w:rFonts w:hint="eastAsia" w:ascii="宋体" w:hAnsi="宋体"/>
          <w:color w:val="000000"/>
          <w:sz w:val="21"/>
          <w:szCs w:val="21"/>
        </w:rPr>
        <w:t>，加工件按过磅重量计。</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hint="eastAsia" w:ascii="宋体" w:hAnsi="宋体"/>
          <w:color w:val="000000"/>
          <w:sz w:val="21"/>
          <w:szCs w:val="21"/>
          <w:lang w:val="en-US" w:eastAsia="zh-CN"/>
        </w:rPr>
        <w:t>4</w:t>
      </w:r>
      <w:r>
        <w:rPr>
          <w:rFonts w:hint="eastAsia" w:ascii="宋体" w:hAnsi="宋体"/>
          <w:color w:val="000000"/>
          <w:sz w:val="21"/>
          <w:szCs w:val="21"/>
        </w:rPr>
        <w:t>、乙方需随车向甲方提供钢材有效检测证明</w:t>
      </w:r>
      <w:r>
        <w:rPr>
          <w:rFonts w:hint="eastAsia" w:ascii="宋体" w:hAnsi="宋体"/>
          <w:color w:val="000000"/>
          <w:sz w:val="21"/>
          <w:szCs w:val="21"/>
          <w:lang w:eastAsia="zh-CN"/>
        </w:rPr>
        <w:t>、</w:t>
      </w:r>
      <w:r>
        <w:rPr>
          <w:rFonts w:hint="eastAsia" w:ascii="宋体" w:hAnsi="宋体"/>
          <w:color w:val="000000"/>
          <w:sz w:val="21"/>
          <w:szCs w:val="21"/>
        </w:rPr>
        <w:t>合格证、质保书</w:t>
      </w:r>
      <w:r>
        <w:rPr>
          <w:rFonts w:hint="eastAsia" w:ascii="宋体" w:hAnsi="宋体"/>
          <w:color w:val="000000"/>
          <w:sz w:val="21"/>
          <w:szCs w:val="21"/>
          <w:lang w:val="en-US" w:eastAsia="zh-CN"/>
        </w:rPr>
        <w:t>等</w:t>
      </w:r>
      <w:r>
        <w:rPr>
          <w:rFonts w:hint="eastAsia" w:ascii="宋体" w:hAnsi="宋体"/>
          <w:color w:val="000000"/>
          <w:sz w:val="21"/>
          <w:szCs w:val="21"/>
        </w:rPr>
        <w:t>相关资料。</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六、钢材结算和付款方式：</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1、结算依据：</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以甲方指派的</w:t>
      </w:r>
      <w:r>
        <w:rPr>
          <w:rFonts w:hint="eastAsia" w:ascii="宋体" w:hAnsi="宋体"/>
          <w:bCs/>
          <w:color w:val="000000"/>
          <w:sz w:val="21"/>
          <w:szCs w:val="21"/>
          <w:u w:val="single"/>
        </w:rPr>
        <w:t xml:space="preserve">        </w:t>
      </w:r>
      <w:r>
        <w:rPr>
          <w:rFonts w:hint="eastAsia" w:ascii="宋体" w:hAnsi="宋体"/>
          <w:bCs/>
          <w:color w:val="000000"/>
          <w:sz w:val="21"/>
          <w:szCs w:val="21"/>
        </w:rPr>
        <w:t>在工地现场签认的</w:t>
      </w:r>
      <w:r>
        <w:rPr>
          <w:rFonts w:hint="eastAsia" w:ascii="宋体" w:hAnsi="宋体"/>
          <w:bCs/>
          <w:color w:val="000000"/>
          <w:sz w:val="21"/>
          <w:szCs w:val="21"/>
          <w:lang w:val="en-US" w:eastAsia="zh-CN"/>
        </w:rPr>
        <w:t>桥面板</w:t>
      </w:r>
      <w:r>
        <w:rPr>
          <w:rFonts w:hint="eastAsia" w:ascii="宋体" w:hAnsi="宋体"/>
          <w:bCs/>
          <w:color w:val="000000"/>
          <w:sz w:val="21"/>
          <w:szCs w:val="21"/>
        </w:rPr>
        <w:t>送货签收单上的数量和双方确认的结算单价作为结算依据；非有效授权人签署的签收单一律无效；如上述指定人员发生变动，甲方将另行书面通知乙方。</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2、结算方式：</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按月结算，乙方在每月10日前与甲方核对上月所供</w:t>
      </w:r>
      <w:r>
        <w:rPr>
          <w:rFonts w:hint="eastAsia" w:ascii="宋体" w:hAnsi="宋体"/>
          <w:bCs/>
          <w:color w:val="000000"/>
          <w:sz w:val="21"/>
          <w:szCs w:val="21"/>
          <w:lang w:val="en-US" w:eastAsia="zh-CN"/>
        </w:rPr>
        <w:t>桥面板</w:t>
      </w:r>
      <w:r>
        <w:rPr>
          <w:rFonts w:hint="eastAsia" w:ascii="宋体" w:hAnsi="宋体"/>
          <w:bCs/>
          <w:color w:val="000000"/>
          <w:sz w:val="21"/>
          <w:szCs w:val="21"/>
        </w:rPr>
        <w:t>数量及货款，甲方凭乙方开具的增值税专用发票及经双方核对一致的签收单进行结算，逾期未提交核对的签收单视同未发生。</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乙方同时承诺：每个结算期内的所有</w:t>
      </w:r>
      <w:r>
        <w:rPr>
          <w:rFonts w:hint="eastAsia" w:ascii="宋体" w:hAnsi="宋体"/>
          <w:bCs/>
          <w:color w:val="000000"/>
          <w:sz w:val="21"/>
          <w:szCs w:val="21"/>
          <w:lang w:val="en-US" w:eastAsia="zh-CN"/>
        </w:rPr>
        <w:t>桥面板</w:t>
      </w:r>
      <w:r>
        <w:rPr>
          <w:rFonts w:hint="eastAsia" w:ascii="宋体" w:hAnsi="宋体"/>
          <w:bCs/>
          <w:color w:val="000000"/>
          <w:sz w:val="21"/>
          <w:szCs w:val="21"/>
        </w:rPr>
        <w:t>数量均已结报完毕，无其他争议，所结报的</w:t>
      </w:r>
      <w:r>
        <w:rPr>
          <w:rFonts w:hint="eastAsia" w:ascii="宋体" w:hAnsi="宋体"/>
          <w:bCs/>
          <w:color w:val="000000"/>
          <w:sz w:val="21"/>
          <w:szCs w:val="21"/>
          <w:lang w:val="en-US" w:eastAsia="zh-CN"/>
        </w:rPr>
        <w:t>桥面板</w:t>
      </w:r>
      <w:r>
        <w:rPr>
          <w:rFonts w:hint="eastAsia" w:ascii="宋体" w:hAnsi="宋体"/>
          <w:bCs/>
          <w:color w:val="000000"/>
          <w:sz w:val="21"/>
          <w:szCs w:val="21"/>
        </w:rPr>
        <w:t>数量真实有效。</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3、付款方式：</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lang w:val="en-US" w:eastAsia="zh-CN"/>
        </w:rPr>
        <w:t>甲方</w:t>
      </w:r>
      <w:r>
        <w:rPr>
          <w:rFonts w:hint="eastAsia" w:ascii="宋体" w:hAnsi="宋体"/>
          <w:bCs/>
          <w:color w:val="000000"/>
          <w:sz w:val="21"/>
          <w:szCs w:val="21"/>
        </w:rPr>
        <w:t>按中标价的</w:t>
      </w:r>
      <w:r>
        <w:rPr>
          <w:rFonts w:hint="eastAsia" w:ascii="宋体" w:hAnsi="宋体"/>
          <w:bCs/>
          <w:color w:val="000000"/>
          <w:sz w:val="21"/>
          <w:szCs w:val="21"/>
          <w:lang w:val="en-US" w:eastAsia="zh-CN"/>
        </w:rPr>
        <w:t>10</w:t>
      </w:r>
      <w:r>
        <w:rPr>
          <w:rFonts w:hint="eastAsia" w:ascii="宋体" w:hAnsi="宋体"/>
          <w:bCs/>
          <w:color w:val="000000"/>
          <w:sz w:val="21"/>
          <w:szCs w:val="21"/>
        </w:rPr>
        <w:t>%支付预付款</w:t>
      </w:r>
      <w:r>
        <w:rPr>
          <w:rFonts w:hint="eastAsia" w:ascii="宋体" w:hAnsi="宋体"/>
          <w:b/>
          <w:bCs w:val="0"/>
          <w:color w:val="000000"/>
          <w:sz w:val="21"/>
          <w:szCs w:val="21"/>
        </w:rPr>
        <w:t>（支付预付款时</w:t>
      </w:r>
      <w:r>
        <w:rPr>
          <w:rFonts w:hint="eastAsia" w:ascii="宋体" w:hAnsi="宋体"/>
          <w:b/>
          <w:bCs w:val="0"/>
          <w:color w:val="000000"/>
          <w:sz w:val="21"/>
          <w:szCs w:val="21"/>
          <w:lang w:val="en-US" w:eastAsia="zh-CN"/>
        </w:rPr>
        <w:t>乙方</w:t>
      </w:r>
      <w:r>
        <w:rPr>
          <w:rFonts w:hint="eastAsia" w:ascii="宋体" w:hAnsi="宋体"/>
          <w:b/>
          <w:bCs w:val="0"/>
          <w:color w:val="000000"/>
          <w:sz w:val="21"/>
          <w:szCs w:val="21"/>
        </w:rPr>
        <w:t>须提供银行出具的等额预付款保函或招标人认可的担保书（函）</w:t>
      </w:r>
      <w:r>
        <w:rPr>
          <w:rFonts w:hint="eastAsia" w:ascii="宋体" w:hAnsi="宋体"/>
          <w:b/>
          <w:bCs w:val="0"/>
          <w:color w:val="000000"/>
          <w:sz w:val="21"/>
          <w:szCs w:val="21"/>
          <w:lang w:val="en-US" w:eastAsia="zh-CN"/>
        </w:rPr>
        <w:t>,</w:t>
      </w:r>
      <w:r>
        <w:rPr>
          <w:rFonts w:hint="eastAsia"/>
          <w:b/>
          <w:bCs/>
          <w:color w:val="auto"/>
          <w:szCs w:val="20"/>
          <w:lang w:val="en-US" w:eastAsia="zh-CN"/>
        </w:rPr>
        <w:t>担保函有效期为90天</w:t>
      </w:r>
      <w:r>
        <w:rPr>
          <w:rFonts w:hint="eastAsia" w:ascii="宋体" w:hAnsi="宋体"/>
          <w:b/>
          <w:bCs w:val="0"/>
          <w:color w:val="000000"/>
          <w:sz w:val="21"/>
          <w:szCs w:val="21"/>
        </w:rPr>
        <w:t>）</w:t>
      </w:r>
      <w:r>
        <w:rPr>
          <w:rFonts w:hint="eastAsia" w:ascii="宋体" w:hAnsi="宋体"/>
          <w:bCs/>
          <w:color w:val="000000"/>
          <w:sz w:val="21"/>
          <w:szCs w:val="21"/>
        </w:rPr>
        <w:t>，</w:t>
      </w:r>
      <w:r>
        <w:rPr>
          <w:rFonts w:hint="eastAsia" w:ascii="宋体" w:hAnsi="宋体"/>
          <w:bCs/>
          <w:color w:val="000000"/>
          <w:sz w:val="21"/>
          <w:szCs w:val="21"/>
          <w:lang w:eastAsia="zh-CN"/>
        </w:rPr>
        <w:t>钢便桥桥面板</w:t>
      </w:r>
      <w:r>
        <w:rPr>
          <w:rFonts w:hint="eastAsia" w:ascii="宋体" w:hAnsi="宋体"/>
          <w:bCs/>
          <w:color w:val="000000"/>
          <w:sz w:val="21"/>
          <w:szCs w:val="21"/>
          <w:lang w:val="en-US" w:eastAsia="zh-CN"/>
        </w:rPr>
        <w:t>运送</w:t>
      </w:r>
      <w:r>
        <w:rPr>
          <w:rFonts w:hint="eastAsia" w:ascii="宋体" w:hAnsi="宋体"/>
          <w:bCs/>
          <w:color w:val="000000"/>
          <w:sz w:val="21"/>
          <w:szCs w:val="21"/>
        </w:rPr>
        <w:t>到</w:t>
      </w:r>
      <w:r>
        <w:rPr>
          <w:rFonts w:hint="eastAsia" w:ascii="宋体" w:hAnsi="宋体"/>
          <w:bCs/>
          <w:color w:val="000000"/>
          <w:sz w:val="21"/>
          <w:szCs w:val="21"/>
          <w:lang w:val="en-US" w:eastAsia="zh-CN"/>
        </w:rPr>
        <w:t>甲方</w:t>
      </w:r>
      <w:r>
        <w:rPr>
          <w:rFonts w:hint="eastAsia" w:ascii="宋体" w:hAnsi="宋体"/>
          <w:bCs/>
          <w:color w:val="000000"/>
          <w:sz w:val="21"/>
          <w:szCs w:val="21"/>
        </w:rPr>
        <w:t>项目施工现场经业主、监理验收合格后，</w:t>
      </w:r>
      <w:r>
        <w:rPr>
          <w:rFonts w:hint="eastAsia" w:ascii="宋体" w:hAnsi="宋体"/>
          <w:bCs/>
          <w:color w:val="000000"/>
          <w:sz w:val="21"/>
          <w:szCs w:val="21"/>
          <w:lang w:val="en-US" w:eastAsia="zh-CN"/>
        </w:rPr>
        <w:t>乙方</w:t>
      </w:r>
      <w:r>
        <w:rPr>
          <w:rFonts w:hint="eastAsia" w:ascii="宋体" w:hAnsi="宋体"/>
          <w:bCs/>
          <w:color w:val="000000"/>
          <w:sz w:val="21"/>
          <w:szCs w:val="21"/>
        </w:rPr>
        <w:t>方同时提供本批次</w:t>
      </w:r>
      <w:r>
        <w:rPr>
          <w:rFonts w:hint="eastAsia" w:ascii="宋体" w:hAnsi="宋体"/>
          <w:bCs/>
          <w:color w:val="000000"/>
          <w:sz w:val="21"/>
          <w:szCs w:val="21"/>
          <w:lang w:eastAsia="zh-CN"/>
        </w:rPr>
        <w:t>钢便桥桥面板</w:t>
      </w:r>
      <w:r>
        <w:rPr>
          <w:rFonts w:hint="eastAsia" w:ascii="宋体" w:hAnsi="宋体"/>
          <w:bCs/>
          <w:color w:val="000000"/>
          <w:sz w:val="21"/>
          <w:szCs w:val="21"/>
        </w:rPr>
        <w:t>结算价款等额增值税专用发票、质量证明书、质量终身制承诺书等资料后</w:t>
      </w:r>
      <w:r>
        <w:rPr>
          <w:rFonts w:hint="eastAsia" w:ascii="宋体" w:hAnsi="宋体"/>
          <w:bCs/>
          <w:color w:val="000000"/>
          <w:sz w:val="21"/>
          <w:szCs w:val="21"/>
          <w:lang w:val="en-US" w:eastAsia="zh-CN"/>
        </w:rPr>
        <w:t>5</w:t>
      </w:r>
      <w:r>
        <w:rPr>
          <w:rFonts w:hint="eastAsia" w:ascii="宋体" w:hAnsi="宋体"/>
          <w:bCs/>
          <w:color w:val="000000"/>
          <w:sz w:val="21"/>
          <w:szCs w:val="21"/>
        </w:rPr>
        <w:t>个工作日内，付至结算价款的70%（其中承兑汇票   %），余款</w:t>
      </w:r>
      <w:r>
        <w:rPr>
          <w:rFonts w:hint="eastAsia" w:ascii="宋体" w:hAnsi="宋体"/>
          <w:bCs/>
          <w:color w:val="000000"/>
          <w:sz w:val="21"/>
          <w:szCs w:val="21"/>
          <w:lang w:val="en-US" w:eastAsia="zh-CN"/>
        </w:rPr>
        <w:t>全部材料供应结束并验收合格</w:t>
      </w:r>
      <w:r>
        <w:rPr>
          <w:rFonts w:hint="eastAsia" w:ascii="宋体" w:hAnsi="宋体"/>
          <w:bCs/>
          <w:color w:val="000000"/>
          <w:sz w:val="21"/>
          <w:szCs w:val="21"/>
        </w:rPr>
        <w:t>2个月后付清（其中承兑汇票</w:t>
      </w:r>
      <w:r>
        <w:rPr>
          <w:rFonts w:hint="eastAsia" w:ascii="宋体" w:hAnsi="宋体"/>
          <w:bCs/>
          <w:color w:val="000000"/>
          <w:sz w:val="21"/>
          <w:szCs w:val="21"/>
          <w:u w:val="single"/>
        </w:rPr>
        <w:t xml:space="preserve">   </w:t>
      </w:r>
      <w:r>
        <w:rPr>
          <w:rFonts w:hint="eastAsia" w:ascii="宋体" w:hAnsi="宋体"/>
          <w:bCs/>
          <w:color w:val="000000"/>
          <w:sz w:val="21"/>
          <w:szCs w:val="21"/>
        </w:rPr>
        <w:t>%）。支付货款前，双方必须办理结算且全额收到增值税专用发票，供货方全面且无瑕疵的履行完本合同约定的所有义务。</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七、其他约定事项：</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1、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2、本合同在履约过程中，如有任何调增单价、降低质量标准、提前支付货款等明显有损于甲方利益的合同条款变更事项，经双方代表共同协商一致并书面报甲方公司财务物资部签字并盖章确认后，方可另行签订书面协议，对于未经甲方公司财务物资部签字并盖章确认的明显有损于甲方利益的所有补充、变更协议无效。</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auto"/>
          <w:sz w:val="21"/>
          <w:szCs w:val="21"/>
        </w:rPr>
      </w:pPr>
      <w:r>
        <w:rPr>
          <w:rFonts w:hint="eastAsia" w:ascii="宋体" w:hAnsi="宋体"/>
          <w:bCs/>
          <w:color w:val="000000"/>
          <w:sz w:val="21"/>
          <w:szCs w:val="21"/>
          <w:lang w:val="en-US" w:eastAsia="zh-CN"/>
        </w:rPr>
        <w:t>3、</w:t>
      </w:r>
      <w:r>
        <w:rPr>
          <w:rFonts w:hint="eastAsia" w:ascii="宋体" w:hAnsi="宋体"/>
          <w:bCs/>
          <w:color w:val="auto"/>
          <w:sz w:val="21"/>
          <w:szCs w:val="21"/>
          <w:highlight w:val="none"/>
        </w:rPr>
        <w:t>乙方缴纳</w:t>
      </w:r>
      <w:r>
        <w:rPr>
          <w:rFonts w:ascii="宋体" w:hAnsi="宋体"/>
          <w:bCs/>
          <w:color w:val="auto"/>
          <w:sz w:val="21"/>
          <w:szCs w:val="21"/>
          <w:highlight w:val="none"/>
        </w:rPr>
        <w:t>履约保证金</w:t>
      </w:r>
      <w:r>
        <w:rPr>
          <w:rFonts w:ascii="宋体" w:hAnsi="宋体"/>
          <w:bCs/>
          <w:color w:val="auto"/>
          <w:sz w:val="21"/>
          <w:szCs w:val="21"/>
          <w:highlight w:val="none"/>
          <w:u w:val="single"/>
        </w:rPr>
        <w:t>xx</w:t>
      </w:r>
      <w:r>
        <w:rPr>
          <w:rFonts w:ascii="宋体" w:hAnsi="宋体"/>
          <w:bCs/>
          <w:color w:val="auto"/>
          <w:sz w:val="21"/>
          <w:szCs w:val="21"/>
          <w:highlight w:val="none"/>
        </w:rPr>
        <w:t>万元（</w:t>
      </w:r>
      <w:r>
        <w:rPr>
          <w:rFonts w:ascii="宋体" w:hAnsi="宋体"/>
          <w:b/>
          <w:bCs w:val="0"/>
          <w:color w:val="auto"/>
          <w:sz w:val="21"/>
          <w:szCs w:val="21"/>
          <w:highlight w:val="none"/>
        </w:rPr>
        <w:t>合同金额5%</w:t>
      </w:r>
      <w:r>
        <w:rPr>
          <w:rFonts w:ascii="宋体" w:hAnsi="宋体"/>
          <w:bCs/>
          <w:color w:val="auto"/>
          <w:sz w:val="21"/>
          <w:szCs w:val="21"/>
          <w:highlight w:val="none"/>
        </w:rPr>
        <w:t>），在签订合同前缴纳到位，在供货全部结束</w:t>
      </w:r>
      <w:r>
        <w:rPr>
          <w:rFonts w:hint="eastAsia" w:ascii="宋体" w:hAnsi="宋体"/>
          <w:bCs/>
          <w:color w:val="auto"/>
          <w:sz w:val="21"/>
          <w:szCs w:val="21"/>
          <w:highlight w:val="none"/>
          <w:lang w:val="en-US" w:eastAsia="zh-CN"/>
        </w:rPr>
        <w:t>且全面无瑕疵履行完本合同所有义务</w:t>
      </w:r>
      <w:r>
        <w:rPr>
          <w:rFonts w:ascii="宋体" w:hAnsi="宋体"/>
          <w:bCs/>
          <w:color w:val="auto"/>
          <w:sz w:val="21"/>
          <w:szCs w:val="21"/>
          <w:highlight w:val="none"/>
        </w:rPr>
        <w:t>后无息退还</w:t>
      </w:r>
      <w:r>
        <w:rPr>
          <w:rFonts w:ascii="宋体" w:hAnsi="宋体"/>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八、违约责任：</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ascii="宋体" w:hAnsi="宋体"/>
          <w:bCs/>
          <w:color w:val="000000"/>
          <w:sz w:val="21"/>
          <w:szCs w:val="21"/>
        </w:rPr>
        <w:t>甲、乙双方应严格履行合同规定的各项条款，如合同一方违约，由违约方承担责任，并按本合同约定或者法律规定承担相应损失。</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九、解决争议的方式：</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本合同在履行过程中如产生争议，甲、乙双方应友好协商；协商不成的，由江苏省水利建设工程有限公司住所所在地扬州市广陵区人民法院管辖。</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color w:val="000000"/>
          <w:sz w:val="21"/>
          <w:szCs w:val="21"/>
        </w:rPr>
      </w:pPr>
      <w:r>
        <w:rPr>
          <w:rFonts w:ascii="宋体" w:hAnsi="宋体"/>
          <w:b/>
          <w:color w:val="000000"/>
          <w:sz w:val="21"/>
          <w:szCs w:val="21"/>
        </w:rPr>
        <w:t>十、</w:t>
      </w:r>
      <w:r>
        <w:rPr>
          <w:rFonts w:ascii="宋体" w:hAnsi="宋体"/>
          <w:color w:val="000000"/>
          <w:sz w:val="21"/>
          <w:szCs w:val="21"/>
        </w:rPr>
        <w:t>本合同经甲乙双方盖章及授权签字人签字后生效，</w:t>
      </w:r>
      <w:r>
        <w:rPr>
          <w:rFonts w:hint="eastAsia" w:ascii="宋体" w:hAnsi="宋体"/>
          <w:sz w:val="21"/>
          <w:szCs w:val="21"/>
        </w:rPr>
        <w:t>壹式肆份，甲方执叁份，乙方执壹份，所有合同文本具有同等法律效力。</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color w:val="000000"/>
          <w:sz w:val="21"/>
          <w:szCs w:val="21"/>
        </w:rPr>
      </w:pPr>
      <w:r>
        <w:rPr>
          <w:rFonts w:ascii="宋体" w:hAnsi="宋体"/>
          <w:b/>
          <w:bCs/>
          <w:color w:val="000000"/>
          <w:sz w:val="21"/>
          <w:szCs w:val="21"/>
        </w:rPr>
        <w:t>十一、本合同附件：</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（1）甲乙双方营业执照复印件；</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（2）甲方与业主签订的主合同中技术条款；</w:t>
      </w:r>
    </w:p>
    <w:p>
      <w:pPr>
        <w:keepNext w:val="0"/>
        <w:keepLines w:val="0"/>
        <w:pageBreakBefore w:val="0"/>
        <w:widowControl w:val="0"/>
        <w:shd w:val="clear"/>
        <w:kinsoku/>
        <w:wordWrap/>
        <w:overflowPunct/>
        <w:topLinePunct w:val="0"/>
        <w:autoSpaceDE/>
        <w:autoSpaceDN/>
        <w:bidi w:val="0"/>
        <w:adjustRightInd/>
        <w:snapToGrid/>
        <w:spacing w:line="312" w:lineRule="auto"/>
        <w:ind w:firstLine="420"/>
        <w:jc w:val="both"/>
        <w:textAlignment w:val="auto"/>
        <w:rPr>
          <w:rFonts w:hint="default" w:ascii="宋体" w:hAnsi="宋体" w:eastAsia="宋体"/>
          <w:color w:val="000000"/>
          <w:sz w:val="21"/>
          <w:szCs w:val="21"/>
        </w:rPr>
      </w:pPr>
      <w:r>
        <w:rPr>
          <w:rFonts w:hint="default" w:ascii="宋体" w:hAnsi="宋体" w:eastAsia="宋体"/>
          <w:color w:val="000000"/>
          <w:sz w:val="21"/>
          <w:szCs w:val="21"/>
        </w:rPr>
        <w:t>（3）售后与服务承诺书；</w:t>
      </w:r>
    </w:p>
    <w:p>
      <w:pPr>
        <w:keepNext w:val="0"/>
        <w:keepLines w:val="0"/>
        <w:pageBreakBefore w:val="0"/>
        <w:widowControl w:val="0"/>
        <w:shd w:val="clear"/>
        <w:kinsoku/>
        <w:wordWrap/>
        <w:overflowPunct/>
        <w:topLinePunct w:val="0"/>
        <w:autoSpaceDE/>
        <w:autoSpaceDN/>
        <w:bidi w:val="0"/>
        <w:adjustRightInd/>
        <w:snapToGrid/>
        <w:spacing w:line="312" w:lineRule="auto"/>
        <w:ind w:firstLine="420"/>
        <w:jc w:val="both"/>
        <w:textAlignment w:val="auto"/>
        <w:rPr>
          <w:rFonts w:hint="default" w:ascii="宋体" w:hAnsi="宋体" w:eastAsia="宋体"/>
          <w:color w:val="000000"/>
          <w:sz w:val="21"/>
          <w:szCs w:val="21"/>
          <w:lang w:eastAsia="zh-CN"/>
        </w:rPr>
      </w:pPr>
      <w:r>
        <w:rPr>
          <w:rFonts w:hint="default" w:ascii="宋体" w:hAnsi="宋体" w:eastAsia="宋体"/>
          <w:color w:val="000000"/>
          <w:sz w:val="21"/>
          <w:szCs w:val="21"/>
          <w:lang w:eastAsia="zh-CN"/>
        </w:rPr>
        <w:t>（</w:t>
      </w:r>
      <w:r>
        <w:rPr>
          <w:rFonts w:hint="default" w:ascii="宋体" w:hAnsi="宋体" w:eastAsia="宋体"/>
          <w:color w:val="000000"/>
          <w:sz w:val="21"/>
          <w:szCs w:val="21"/>
          <w:lang w:val="en-US" w:eastAsia="zh-CN"/>
        </w:rPr>
        <w:t>4</w:t>
      </w:r>
      <w:r>
        <w:rPr>
          <w:rFonts w:hint="default" w:ascii="宋体" w:hAnsi="宋体" w:eastAsia="宋体"/>
          <w:color w:val="000000"/>
          <w:sz w:val="21"/>
          <w:szCs w:val="21"/>
          <w:lang w:eastAsia="zh-CN"/>
        </w:rPr>
        <w:t>）招标文件、</w:t>
      </w:r>
      <w:r>
        <w:rPr>
          <w:rFonts w:hint="default" w:ascii="宋体" w:hAnsi="宋体" w:eastAsia="宋体"/>
          <w:color w:val="000000"/>
          <w:sz w:val="21"/>
          <w:szCs w:val="21"/>
          <w:lang w:val="en-US" w:eastAsia="zh-CN"/>
        </w:rPr>
        <w:t>投标文件</w:t>
      </w:r>
      <w:r>
        <w:rPr>
          <w:rFonts w:hint="default" w:ascii="宋体" w:hAnsi="宋体" w:eastAsia="宋体"/>
          <w:color w:val="000000"/>
          <w:sz w:val="21"/>
          <w:szCs w:val="21"/>
          <w:lang w:eastAsia="zh-CN"/>
        </w:rPr>
        <w:t>是本合同不可分割的一部分，招标文件</w:t>
      </w:r>
      <w:r>
        <w:rPr>
          <w:rFonts w:hint="default" w:ascii="宋体" w:hAnsi="宋体" w:eastAsia="宋体"/>
          <w:color w:val="000000"/>
          <w:sz w:val="21"/>
          <w:szCs w:val="21"/>
          <w:lang w:val="en-US" w:eastAsia="zh-CN"/>
        </w:rPr>
        <w:t>、投标文件</w:t>
      </w:r>
      <w:r>
        <w:rPr>
          <w:rFonts w:hint="default" w:ascii="宋体" w:hAnsi="宋体" w:eastAsia="宋体"/>
          <w:color w:val="000000"/>
          <w:sz w:val="21"/>
          <w:szCs w:val="21"/>
          <w:lang w:eastAsia="zh-CN"/>
        </w:rPr>
        <w:t>与</w:t>
      </w:r>
      <w:r>
        <w:rPr>
          <w:rFonts w:hint="default" w:ascii="宋体" w:hAnsi="宋体" w:eastAsia="宋体"/>
          <w:color w:val="000000"/>
          <w:sz w:val="21"/>
          <w:szCs w:val="21"/>
          <w:lang w:val="en-US" w:eastAsia="zh-CN"/>
        </w:rPr>
        <w:t>本</w:t>
      </w:r>
      <w:r>
        <w:rPr>
          <w:rFonts w:hint="default" w:ascii="宋体" w:hAnsi="宋体" w:eastAsia="宋体"/>
          <w:color w:val="000000"/>
          <w:sz w:val="21"/>
          <w:szCs w:val="21"/>
          <w:lang w:eastAsia="zh-CN"/>
        </w:rPr>
        <w:t>合同不一致的以</w:t>
      </w:r>
      <w:r>
        <w:rPr>
          <w:rFonts w:hint="default" w:ascii="宋体" w:hAnsi="宋体" w:eastAsia="宋体"/>
          <w:color w:val="000000"/>
          <w:sz w:val="21"/>
          <w:szCs w:val="21"/>
          <w:lang w:val="en-US" w:eastAsia="zh-CN"/>
        </w:rPr>
        <w:t>本</w:t>
      </w:r>
      <w:r>
        <w:rPr>
          <w:rFonts w:hint="default" w:ascii="宋体" w:hAnsi="宋体" w:eastAsia="宋体"/>
          <w:color w:val="000000"/>
          <w:sz w:val="21"/>
          <w:szCs w:val="21"/>
          <w:lang w:eastAsia="zh-CN"/>
        </w:rPr>
        <w:t>合同为准。</w:t>
      </w:r>
    </w:p>
    <w:p>
      <w:pPr>
        <w:keepNext w:val="0"/>
        <w:keepLines w:val="0"/>
        <w:pageBreakBefore w:val="0"/>
        <w:kinsoku/>
        <w:wordWrap/>
        <w:overflowPunct/>
        <w:topLinePunct w:val="0"/>
        <w:autoSpaceDE/>
        <w:autoSpaceDN/>
        <w:bidi w:val="0"/>
        <w:adjustRightInd/>
        <w:snapToGrid/>
        <w:spacing w:line="312" w:lineRule="auto"/>
        <w:ind w:firstLine="480"/>
        <w:textAlignment w:val="auto"/>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 xml:space="preserve">甲    方：                               乙    方： </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 xml:space="preserve">地    址：                               地    址： </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法定代表人：                             法定代表人：</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授权委托人：                             授权委托人：</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联系电话：                               联系电话：</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开户银行：                               开户银行：</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账    号：                               账    号：</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pPr>
      <w:r>
        <w:rPr>
          <w:rFonts w:ascii="宋体" w:hAnsi="宋体"/>
          <w:color w:val="000000"/>
          <w:sz w:val="21"/>
          <w:szCs w:val="21"/>
        </w:rPr>
        <w:t>签订时间：                               签订时间：</w:t>
      </w:r>
    </w:p>
    <w:sectPr>
      <w:footerReference r:id="rId11" w:type="default"/>
      <w:pgSz w:w="11906" w:h="16838"/>
      <w:pgMar w:top="1418" w:right="1247" w:bottom="1418" w:left="1247" w:header="1021" w:footer="851" w:gutter="0"/>
      <w:pgBorders>
        <w:top w:val="none" w:sz="0" w:space="0"/>
        <w:left w:val="none" w:sz="0" w:space="0"/>
        <w:bottom w:val="none" w:sz="0" w:space="0"/>
        <w:right w:val="none" w:sz="0" w:space="0"/>
      </w:pgBorders>
      <w:pgNumType w:start="1"/>
      <w:cols w:space="720" w:num="1"/>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webkit-standard">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eastAsia="zh-CN"/>
      </w:rPr>
      <w:t>1</w:t>
    </w:r>
    <w:r>
      <w:rPr>
        <w:rFonts w:ascii="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auto"/>
      <w:ind w:firstLine="0" w:firstLineChars="0"/>
      <w:jc w:val="both"/>
    </w:pPr>
    <w:bookmarkStart w:id="9" w:name="_Hlk148369381"/>
    <w:bookmarkStart w:id="10" w:name="_Hlk148369380"/>
    <w:r>
      <w:rPr>
        <w:rFonts w:hint="eastAsia" w:ascii="宋体" w:hAnsi="宋体"/>
        <w:sz w:val="21"/>
        <w:szCs w:val="21"/>
        <w:lang w:eastAsia="zh-CN"/>
      </w:rPr>
      <w:t>淮河</w:t>
    </w:r>
    <w:r>
      <w:rPr>
        <w:rFonts w:hint="eastAsia" w:ascii="宋体" w:hAnsi="宋体"/>
        <w:sz w:val="21"/>
        <w:szCs w:val="21"/>
      </w:rPr>
      <w:t>入海水道二期滨海枢纽工程土建施工及设备安装</w:t>
    </w:r>
    <w:r>
      <w:rPr>
        <w:rFonts w:hint="eastAsia" w:ascii="宋体" w:hAnsi="宋体"/>
        <w:sz w:val="21"/>
        <w:szCs w:val="21"/>
        <w:lang w:eastAsia="zh-CN"/>
      </w:rPr>
      <w:t xml:space="preserve"> </w:t>
    </w:r>
    <w:r>
      <w:rPr>
        <w:rFonts w:ascii="宋体" w:hAnsi="宋体"/>
        <w:sz w:val="21"/>
        <w:szCs w:val="21"/>
        <w:lang w:eastAsia="zh-CN"/>
      </w:rPr>
      <w:t xml:space="preserve">               </w:t>
    </w:r>
    <w:r>
      <w:rPr>
        <w:rFonts w:hint="eastAsia" w:ascii="宋体" w:hAnsi="宋体"/>
        <w:sz w:val="21"/>
        <w:szCs w:val="21"/>
        <w:lang w:eastAsia="zh-CN"/>
      </w:rPr>
      <w:t>钢便桥桥面板</w:t>
    </w:r>
    <w:r>
      <w:rPr>
        <w:rFonts w:hint="eastAsia" w:ascii="宋体" w:hAnsi="宋体"/>
        <w:sz w:val="21"/>
        <w:szCs w:val="21"/>
      </w:rPr>
      <w:t>采购招标文件</w:t>
    </w:r>
    <w:bookmarkEnd w:id="9"/>
    <w:bookmarkEnd w:id="1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YzZDYxY2RkYzJlNzUwYjA0MjU1NDU2ODQyNGE2N2EifQ=="/>
  </w:docVars>
  <w:rsids>
    <w:rsidRoot w:val="00813C90"/>
    <w:rsid w:val="00000B8B"/>
    <w:rsid w:val="0001095C"/>
    <w:rsid w:val="00021615"/>
    <w:rsid w:val="000228F6"/>
    <w:rsid w:val="000271ED"/>
    <w:rsid w:val="0003458E"/>
    <w:rsid w:val="00035A78"/>
    <w:rsid w:val="00035AC8"/>
    <w:rsid w:val="00037D73"/>
    <w:rsid w:val="00040702"/>
    <w:rsid w:val="00043309"/>
    <w:rsid w:val="000518EA"/>
    <w:rsid w:val="00055C27"/>
    <w:rsid w:val="00067D21"/>
    <w:rsid w:val="00070617"/>
    <w:rsid w:val="00075E09"/>
    <w:rsid w:val="000767EC"/>
    <w:rsid w:val="00076A92"/>
    <w:rsid w:val="00076E66"/>
    <w:rsid w:val="00082CC9"/>
    <w:rsid w:val="000838CA"/>
    <w:rsid w:val="0008402B"/>
    <w:rsid w:val="0008594A"/>
    <w:rsid w:val="00086302"/>
    <w:rsid w:val="00087996"/>
    <w:rsid w:val="00095968"/>
    <w:rsid w:val="00095CC9"/>
    <w:rsid w:val="00097D60"/>
    <w:rsid w:val="000A1FC8"/>
    <w:rsid w:val="000A40DC"/>
    <w:rsid w:val="000B512B"/>
    <w:rsid w:val="000B575D"/>
    <w:rsid w:val="000C0400"/>
    <w:rsid w:val="000C2B0F"/>
    <w:rsid w:val="000D595A"/>
    <w:rsid w:val="000E0D98"/>
    <w:rsid w:val="000E78F5"/>
    <w:rsid w:val="000F21B1"/>
    <w:rsid w:val="000F7C0C"/>
    <w:rsid w:val="001025E5"/>
    <w:rsid w:val="0011286E"/>
    <w:rsid w:val="00113636"/>
    <w:rsid w:val="001161B3"/>
    <w:rsid w:val="00124B4C"/>
    <w:rsid w:val="00124BD5"/>
    <w:rsid w:val="00125B0B"/>
    <w:rsid w:val="00130C2D"/>
    <w:rsid w:val="001338DD"/>
    <w:rsid w:val="0013483A"/>
    <w:rsid w:val="0015244E"/>
    <w:rsid w:val="00155989"/>
    <w:rsid w:val="0015758D"/>
    <w:rsid w:val="00170B08"/>
    <w:rsid w:val="001719B1"/>
    <w:rsid w:val="00173737"/>
    <w:rsid w:val="001767FA"/>
    <w:rsid w:val="00180556"/>
    <w:rsid w:val="00181008"/>
    <w:rsid w:val="001831E9"/>
    <w:rsid w:val="0018709D"/>
    <w:rsid w:val="001871CE"/>
    <w:rsid w:val="00187D90"/>
    <w:rsid w:val="001909B0"/>
    <w:rsid w:val="001B1C0C"/>
    <w:rsid w:val="001C0439"/>
    <w:rsid w:val="001C30F2"/>
    <w:rsid w:val="001C62F8"/>
    <w:rsid w:val="001E0FCF"/>
    <w:rsid w:val="001E3A4F"/>
    <w:rsid w:val="001E5224"/>
    <w:rsid w:val="001E6743"/>
    <w:rsid w:val="001F04EB"/>
    <w:rsid w:val="001F3070"/>
    <w:rsid w:val="001F6F46"/>
    <w:rsid w:val="00201732"/>
    <w:rsid w:val="002020D0"/>
    <w:rsid w:val="00203913"/>
    <w:rsid w:val="00207E37"/>
    <w:rsid w:val="002126B2"/>
    <w:rsid w:val="002164BE"/>
    <w:rsid w:val="0022557B"/>
    <w:rsid w:val="00235D90"/>
    <w:rsid w:val="00235E8A"/>
    <w:rsid w:val="002369A5"/>
    <w:rsid w:val="00247CD1"/>
    <w:rsid w:val="00251F78"/>
    <w:rsid w:val="00254826"/>
    <w:rsid w:val="00256AA1"/>
    <w:rsid w:val="00257047"/>
    <w:rsid w:val="002574EA"/>
    <w:rsid w:val="002575D6"/>
    <w:rsid w:val="00257E02"/>
    <w:rsid w:val="0026138D"/>
    <w:rsid w:val="00271543"/>
    <w:rsid w:val="0027160B"/>
    <w:rsid w:val="002816D7"/>
    <w:rsid w:val="00290375"/>
    <w:rsid w:val="0029322F"/>
    <w:rsid w:val="00294AD7"/>
    <w:rsid w:val="002B2F2E"/>
    <w:rsid w:val="002B54CB"/>
    <w:rsid w:val="002B56E9"/>
    <w:rsid w:val="002C06F9"/>
    <w:rsid w:val="002C3FB8"/>
    <w:rsid w:val="002C54A4"/>
    <w:rsid w:val="002D1433"/>
    <w:rsid w:val="002D20E1"/>
    <w:rsid w:val="002E01F9"/>
    <w:rsid w:val="002E1B5F"/>
    <w:rsid w:val="002E1D1E"/>
    <w:rsid w:val="002E5142"/>
    <w:rsid w:val="002E64AD"/>
    <w:rsid w:val="002F04A0"/>
    <w:rsid w:val="002F1C12"/>
    <w:rsid w:val="002F2F2F"/>
    <w:rsid w:val="002F71B1"/>
    <w:rsid w:val="003000A6"/>
    <w:rsid w:val="003000EB"/>
    <w:rsid w:val="003066E1"/>
    <w:rsid w:val="00310D5B"/>
    <w:rsid w:val="00315435"/>
    <w:rsid w:val="00320443"/>
    <w:rsid w:val="003245B7"/>
    <w:rsid w:val="00324B10"/>
    <w:rsid w:val="0033229F"/>
    <w:rsid w:val="00335187"/>
    <w:rsid w:val="00336065"/>
    <w:rsid w:val="003461EC"/>
    <w:rsid w:val="00347D48"/>
    <w:rsid w:val="003519A8"/>
    <w:rsid w:val="00351FBB"/>
    <w:rsid w:val="00355D61"/>
    <w:rsid w:val="00363BCA"/>
    <w:rsid w:val="00371DB6"/>
    <w:rsid w:val="00375BD5"/>
    <w:rsid w:val="00381C56"/>
    <w:rsid w:val="00381F54"/>
    <w:rsid w:val="00383F89"/>
    <w:rsid w:val="0039379B"/>
    <w:rsid w:val="003959FA"/>
    <w:rsid w:val="003975B5"/>
    <w:rsid w:val="003979A2"/>
    <w:rsid w:val="003A10F2"/>
    <w:rsid w:val="003B6505"/>
    <w:rsid w:val="003B73E7"/>
    <w:rsid w:val="003D2B79"/>
    <w:rsid w:val="003D7FC6"/>
    <w:rsid w:val="003E04CD"/>
    <w:rsid w:val="003E5A0F"/>
    <w:rsid w:val="003E6226"/>
    <w:rsid w:val="003E6C2D"/>
    <w:rsid w:val="00403B36"/>
    <w:rsid w:val="00404813"/>
    <w:rsid w:val="00413A08"/>
    <w:rsid w:val="00413E34"/>
    <w:rsid w:val="00416797"/>
    <w:rsid w:val="00433502"/>
    <w:rsid w:val="00434202"/>
    <w:rsid w:val="00436C1A"/>
    <w:rsid w:val="00441FAD"/>
    <w:rsid w:val="004515CE"/>
    <w:rsid w:val="00451D34"/>
    <w:rsid w:val="00462B5D"/>
    <w:rsid w:val="00471FBA"/>
    <w:rsid w:val="00473583"/>
    <w:rsid w:val="00474C0B"/>
    <w:rsid w:val="004760DE"/>
    <w:rsid w:val="0047750A"/>
    <w:rsid w:val="00480CA9"/>
    <w:rsid w:val="00482949"/>
    <w:rsid w:val="004831D4"/>
    <w:rsid w:val="004905E2"/>
    <w:rsid w:val="00492033"/>
    <w:rsid w:val="004944D0"/>
    <w:rsid w:val="0049462D"/>
    <w:rsid w:val="00496BA7"/>
    <w:rsid w:val="004A0AB8"/>
    <w:rsid w:val="004A564A"/>
    <w:rsid w:val="004A633A"/>
    <w:rsid w:val="004B1358"/>
    <w:rsid w:val="004B3197"/>
    <w:rsid w:val="004D0822"/>
    <w:rsid w:val="004D2FE1"/>
    <w:rsid w:val="004D488A"/>
    <w:rsid w:val="004E06D9"/>
    <w:rsid w:val="004E46B5"/>
    <w:rsid w:val="004F536D"/>
    <w:rsid w:val="004F631F"/>
    <w:rsid w:val="004F6EAB"/>
    <w:rsid w:val="004F7693"/>
    <w:rsid w:val="00500BFB"/>
    <w:rsid w:val="00504DA9"/>
    <w:rsid w:val="0051073F"/>
    <w:rsid w:val="00511AFF"/>
    <w:rsid w:val="0051245C"/>
    <w:rsid w:val="00513B86"/>
    <w:rsid w:val="00515C5F"/>
    <w:rsid w:val="00523B7D"/>
    <w:rsid w:val="00524CD2"/>
    <w:rsid w:val="005277DC"/>
    <w:rsid w:val="005342A4"/>
    <w:rsid w:val="005355AD"/>
    <w:rsid w:val="00542032"/>
    <w:rsid w:val="00542574"/>
    <w:rsid w:val="00543D5F"/>
    <w:rsid w:val="00544EE2"/>
    <w:rsid w:val="00545359"/>
    <w:rsid w:val="00546D57"/>
    <w:rsid w:val="00550451"/>
    <w:rsid w:val="00550E2D"/>
    <w:rsid w:val="00551383"/>
    <w:rsid w:val="00552DD8"/>
    <w:rsid w:val="0055610E"/>
    <w:rsid w:val="00562671"/>
    <w:rsid w:val="00564874"/>
    <w:rsid w:val="00570235"/>
    <w:rsid w:val="00570E16"/>
    <w:rsid w:val="005728E7"/>
    <w:rsid w:val="005779B4"/>
    <w:rsid w:val="00581B7F"/>
    <w:rsid w:val="005822AC"/>
    <w:rsid w:val="00583082"/>
    <w:rsid w:val="00584777"/>
    <w:rsid w:val="00587C35"/>
    <w:rsid w:val="005A05D5"/>
    <w:rsid w:val="005A1A25"/>
    <w:rsid w:val="005A4A9B"/>
    <w:rsid w:val="005A5E51"/>
    <w:rsid w:val="005B18EF"/>
    <w:rsid w:val="005B2FA2"/>
    <w:rsid w:val="005B4A57"/>
    <w:rsid w:val="005B4BFC"/>
    <w:rsid w:val="005B4F7C"/>
    <w:rsid w:val="005B5DE8"/>
    <w:rsid w:val="005B6721"/>
    <w:rsid w:val="005C1FBC"/>
    <w:rsid w:val="005C39D2"/>
    <w:rsid w:val="005D0009"/>
    <w:rsid w:val="005D18EB"/>
    <w:rsid w:val="005D3EDD"/>
    <w:rsid w:val="005D4928"/>
    <w:rsid w:val="005E0986"/>
    <w:rsid w:val="005E3262"/>
    <w:rsid w:val="005E56C2"/>
    <w:rsid w:val="005E5EBA"/>
    <w:rsid w:val="005F060E"/>
    <w:rsid w:val="005F195F"/>
    <w:rsid w:val="005F59ED"/>
    <w:rsid w:val="00601473"/>
    <w:rsid w:val="006034E1"/>
    <w:rsid w:val="0060545B"/>
    <w:rsid w:val="00605E71"/>
    <w:rsid w:val="00606A9A"/>
    <w:rsid w:val="00606CC8"/>
    <w:rsid w:val="006071BA"/>
    <w:rsid w:val="006074DB"/>
    <w:rsid w:val="006115C7"/>
    <w:rsid w:val="00623D3C"/>
    <w:rsid w:val="00626469"/>
    <w:rsid w:val="0062687D"/>
    <w:rsid w:val="006300BC"/>
    <w:rsid w:val="00632C50"/>
    <w:rsid w:val="00643151"/>
    <w:rsid w:val="00644B7E"/>
    <w:rsid w:val="00645F4B"/>
    <w:rsid w:val="006519CA"/>
    <w:rsid w:val="0065356A"/>
    <w:rsid w:val="006576ED"/>
    <w:rsid w:val="006603C9"/>
    <w:rsid w:val="006616DC"/>
    <w:rsid w:val="0066179E"/>
    <w:rsid w:val="00662C11"/>
    <w:rsid w:val="00663B05"/>
    <w:rsid w:val="00676A84"/>
    <w:rsid w:val="00680A8E"/>
    <w:rsid w:val="0068173C"/>
    <w:rsid w:val="0068262D"/>
    <w:rsid w:val="0068315B"/>
    <w:rsid w:val="00683833"/>
    <w:rsid w:val="0069076E"/>
    <w:rsid w:val="00694038"/>
    <w:rsid w:val="006A1B1A"/>
    <w:rsid w:val="006A481B"/>
    <w:rsid w:val="006B02C3"/>
    <w:rsid w:val="006B6818"/>
    <w:rsid w:val="006C088D"/>
    <w:rsid w:val="006C7DBA"/>
    <w:rsid w:val="006C7EB4"/>
    <w:rsid w:val="006D0EE1"/>
    <w:rsid w:val="006D1DBF"/>
    <w:rsid w:val="006E2740"/>
    <w:rsid w:val="006F15B9"/>
    <w:rsid w:val="006F1B9D"/>
    <w:rsid w:val="006F582C"/>
    <w:rsid w:val="007022AE"/>
    <w:rsid w:val="00702D35"/>
    <w:rsid w:val="00703D81"/>
    <w:rsid w:val="00704304"/>
    <w:rsid w:val="007159AD"/>
    <w:rsid w:val="007329CD"/>
    <w:rsid w:val="00732D16"/>
    <w:rsid w:val="00740332"/>
    <w:rsid w:val="00741DB9"/>
    <w:rsid w:val="00743846"/>
    <w:rsid w:val="007452EC"/>
    <w:rsid w:val="00745DA1"/>
    <w:rsid w:val="0074623F"/>
    <w:rsid w:val="007463E4"/>
    <w:rsid w:val="007500C6"/>
    <w:rsid w:val="00754193"/>
    <w:rsid w:val="00775F0A"/>
    <w:rsid w:val="00786191"/>
    <w:rsid w:val="0078646D"/>
    <w:rsid w:val="0078740B"/>
    <w:rsid w:val="007933A9"/>
    <w:rsid w:val="007A6B7D"/>
    <w:rsid w:val="007A7306"/>
    <w:rsid w:val="007B021A"/>
    <w:rsid w:val="007B0905"/>
    <w:rsid w:val="007B0A6B"/>
    <w:rsid w:val="007B4CC5"/>
    <w:rsid w:val="007C5858"/>
    <w:rsid w:val="007E4F50"/>
    <w:rsid w:val="007E7E54"/>
    <w:rsid w:val="007F167E"/>
    <w:rsid w:val="007F30DB"/>
    <w:rsid w:val="007F3D85"/>
    <w:rsid w:val="007F51A4"/>
    <w:rsid w:val="007F58F7"/>
    <w:rsid w:val="007F6FCC"/>
    <w:rsid w:val="0080093E"/>
    <w:rsid w:val="00801A3D"/>
    <w:rsid w:val="00810ED8"/>
    <w:rsid w:val="00811D32"/>
    <w:rsid w:val="008125D4"/>
    <w:rsid w:val="00813C90"/>
    <w:rsid w:val="008158C0"/>
    <w:rsid w:val="00817D5F"/>
    <w:rsid w:val="008220A8"/>
    <w:rsid w:val="00822E06"/>
    <w:rsid w:val="00825988"/>
    <w:rsid w:val="0083300F"/>
    <w:rsid w:val="00840731"/>
    <w:rsid w:val="00841662"/>
    <w:rsid w:val="00843484"/>
    <w:rsid w:val="008517ED"/>
    <w:rsid w:val="00852DAC"/>
    <w:rsid w:val="008549B7"/>
    <w:rsid w:val="00860453"/>
    <w:rsid w:val="008633B5"/>
    <w:rsid w:val="00867A53"/>
    <w:rsid w:val="00867E50"/>
    <w:rsid w:val="00870159"/>
    <w:rsid w:val="008707EA"/>
    <w:rsid w:val="00871268"/>
    <w:rsid w:val="00882B81"/>
    <w:rsid w:val="008847BA"/>
    <w:rsid w:val="00886BA1"/>
    <w:rsid w:val="008875A9"/>
    <w:rsid w:val="008875E4"/>
    <w:rsid w:val="008936DF"/>
    <w:rsid w:val="008A08F2"/>
    <w:rsid w:val="008A5047"/>
    <w:rsid w:val="008A7967"/>
    <w:rsid w:val="008B0059"/>
    <w:rsid w:val="008B0B69"/>
    <w:rsid w:val="008B567D"/>
    <w:rsid w:val="008C0634"/>
    <w:rsid w:val="008C0D7D"/>
    <w:rsid w:val="008C3650"/>
    <w:rsid w:val="008C48A5"/>
    <w:rsid w:val="008C6535"/>
    <w:rsid w:val="008D2EB7"/>
    <w:rsid w:val="008E0802"/>
    <w:rsid w:val="008E23E1"/>
    <w:rsid w:val="008E244B"/>
    <w:rsid w:val="008E34ED"/>
    <w:rsid w:val="008F616D"/>
    <w:rsid w:val="0090134D"/>
    <w:rsid w:val="00902476"/>
    <w:rsid w:val="00902D62"/>
    <w:rsid w:val="0091478C"/>
    <w:rsid w:val="00916413"/>
    <w:rsid w:val="0092508E"/>
    <w:rsid w:val="00930E2A"/>
    <w:rsid w:val="0093638C"/>
    <w:rsid w:val="00940DAC"/>
    <w:rsid w:val="009437C2"/>
    <w:rsid w:val="009464B3"/>
    <w:rsid w:val="0094679A"/>
    <w:rsid w:val="009520A2"/>
    <w:rsid w:val="0095364A"/>
    <w:rsid w:val="009576BE"/>
    <w:rsid w:val="00961217"/>
    <w:rsid w:val="009642A9"/>
    <w:rsid w:val="0096663E"/>
    <w:rsid w:val="00971731"/>
    <w:rsid w:val="00973ACB"/>
    <w:rsid w:val="00974F73"/>
    <w:rsid w:val="00975232"/>
    <w:rsid w:val="00976B9B"/>
    <w:rsid w:val="009838C9"/>
    <w:rsid w:val="00994BA0"/>
    <w:rsid w:val="00994BC0"/>
    <w:rsid w:val="009A2F08"/>
    <w:rsid w:val="009B0A58"/>
    <w:rsid w:val="009B6810"/>
    <w:rsid w:val="009C396F"/>
    <w:rsid w:val="009C3971"/>
    <w:rsid w:val="009C4A55"/>
    <w:rsid w:val="009C56CB"/>
    <w:rsid w:val="009C780E"/>
    <w:rsid w:val="009D0337"/>
    <w:rsid w:val="009E1A0D"/>
    <w:rsid w:val="009E7794"/>
    <w:rsid w:val="009F0227"/>
    <w:rsid w:val="009F0711"/>
    <w:rsid w:val="009F5196"/>
    <w:rsid w:val="009F6DA9"/>
    <w:rsid w:val="00A145F9"/>
    <w:rsid w:val="00A14DA6"/>
    <w:rsid w:val="00A22BBF"/>
    <w:rsid w:val="00A31B63"/>
    <w:rsid w:val="00A345D7"/>
    <w:rsid w:val="00A3701C"/>
    <w:rsid w:val="00A452E6"/>
    <w:rsid w:val="00A45A41"/>
    <w:rsid w:val="00A47C03"/>
    <w:rsid w:val="00A505B2"/>
    <w:rsid w:val="00A55F4F"/>
    <w:rsid w:val="00A568B5"/>
    <w:rsid w:val="00A6148B"/>
    <w:rsid w:val="00A63959"/>
    <w:rsid w:val="00A64FBD"/>
    <w:rsid w:val="00A659B7"/>
    <w:rsid w:val="00A665D9"/>
    <w:rsid w:val="00A677E4"/>
    <w:rsid w:val="00A720A8"/>
    <w:rsid w:val="00A72DE4"/>
    <w:rsid w:val="00A7584B"/>
    <w:rsid w:val="00A764C1"/>
    <w:rsid w:val="00A8056C"/>
    <w:rsid w:val="00A90E4E"/>
    <w:rsid w:val="00A916E8"/>
    <w:rsid w:val="00A96807"/>
    <w:rsid w:val="00AA6AF8"/>
    <w:rsid w:val="00AA7B69"/>
    <w:rsid w:val="00AB5B48"/>
    <w:rsid w:val="00AC2393"/>
    <w:rsid w:val="00AC2D77"/>
    <w:rsid w:val="00AC632F"/>
    <w:rsid w:val="00AC7103"/>
    <w:rsid w:val="00AC7D58"/>
    <w:rsid w:val="00AD2D86"/>
    <w:rsid w:val="00AD34BF"/>
    <w:rsid w:val="00AD420B"/>
    <w:rsid w:val="00AD4B1A"/>
    <w:rsid w:val="00AD571B"/>
    <w:rsid w:val="00AE6C5B"/>
    <w:rsid w:val="00AF13D7"/>
    <w:rsid w:val="00AF368C"/>
    <w:rsid w:val="00AF39F4"/>
    <w:rsid w:val="00AF4566"/>
    <w:rsid w:val="00AF4A3F"/>
    <w:rsid w:val="00AF6D34"/>
    <w:rsid w:val="00B010F1"/>
    <w:rsid w:val="00B07B0A"/>
    <w:rsid w:val="00B117E8"/>
    <w:rsid w:val="00B12F2E"/>
    <w:rsid w:val="00B161A4"/>
    <w:rsid w:val="00B16A49"/>
    <w:rsid w:val="00B16FA7"/>
    <w:rsid w:val="00B2717B"/>
    <w:rsid w:val="00B27CCB"/>
    <w:rsid w:val="00B320C0"/>
    <w:rsid w:val="00B347CD"/>
    <w:rsid w:val="00B40C56"/>
    <w:rsid w:val="00B42B8D"/>
    <w:rsid w:val="00B44910"/>
    <w:rsid w:val="00B505E1"/>
    <w:rsid w:val="00B5087D"/>
    <w:rsid w:val="00B60387"/>
    <w:rsid w:val="00B60A97"/>
    <w:rsid w:val="00B61755"/>
    <w:rsid w:val="00B63D7D"/>
    <w:rsid w:val="00B65306"/>
    <w:rsid w:val="00B72008"/>
    <w:rsid w:val="00B734C1"/>
    <w:rsid w:val="00B75576"/>
    <w:rsid w:val="00B77778"/>
    <w:rsid w:val="00B84691"/>
    <w:rsid w:val="00B85D43"/>
    <w:rsid w:val="00B8730F"/>
    <w:rsid w:val="00B8762C"/>
    <w:rsid w:val="00B92F7E"/>
    <w:rsid w:val="00B9387C"/>
    <w:rsid w:val="00B9433D"/>
    <w:rsid w:val="00B961DE"/>
    <w:rsid w:val="00BB1564"/>
    <w:rsid w:val="00BC0B5A"/>
    <w:rsid w:val="00BC2C46"/>
    <w:rsid w:val="00BC4335"/>
    <w:rsid w:val="00BC6C25"/>
    <w:rsid w:val="00BC79E6"/>
    <w:rsid w:val="00BD05D6"/>
    <w:rsid w:val="00BD1163"/>
    <w:rsid w:val="00BD2DD4"/>
    <w:rsid w:val="00BD4C34"/>
    <w:rsid w:val="00BE0691"/>
    <w:rsid w:val="00BE09AF"/>
    <w:rsid w:val="00BE3008"/>
    <w:rsid w:val="00BE5D18"/>
    <w:rsid w:val="00BE61B6"/>
    <w:rsid w:val="00BF2FB0"/>
    <w:rsid w:val="00BF79DA"/>
    <w:rsid w:val="00BF7D31"/>
    <w:rsid w:val="00C02721"/>
    <w:rsid w:val="00C05F66"/>
    <w:rsid w:val="00C15735"/>
    <w:rsid w:val="00C20BD1"/>
    <w:rsid w:val="00C230CE"/>
    <w:rsid w:val="00C31500"/>
    <w:rsid w:val="00C31CA8"/>
    <w:rsid w:val="00C35885"/>
    <w:rsid w:val="00C37A7F"/>
    <w:rsid w:val="00C4388A"/>
    <w:rsid w:val="00C45461"/>
    <w:rsid w:val="00C45F0F"/>
    <w:rsid w:val="00C467F4"/>
    <w:rsid w:val="00C504C2"/>
    <w:rsid w:val="00C57159"/>
    <w:rsid w:val="00C574E0"/>
    <w:rsid w:val="00C63161"/>
    <w:rsid w:val="00C657E7"/>
    <w:rsid w:val="00C66AAB"/>
    <w:rsid w:val="00C72F27"/>
    <w:rsid w:val="00C759B7"/>
    <w:rsid w:val="00C807DB"/>
    <w:rsid w:val="00C871BE"/>
    <w:rsid w:val="00CA25D6"/>
    <w:rsid w:val="00CA26AB"/>
    <w:rsid w:val="00CA2A02"/>
    <w:rsid w:val="00CA2F7F"/>
    <w:rsid w:val="00CA3990"/>
    <w:rsid w:val="00CB1668"/>
    <w:rsid w:val="00CB1AF5"/>
    <w:rsid w:val="00CB42E9"/>
    <w:rsid w:val="00CC6B7F"/>
    <w:rsid w:val="00CC76BF"/>
    <w:rsid w:val="00CC7C82"/>
    <w:rsid w:val="00CD0615"/>
    <w:rsid w:val="00CD0F3A"/>
    <w:rsid w:val="00CD2B0B"/>
    <w:rsid w:val="00CD39B0"/>
    <w:rsid w:val="00CD3F77"/>
    <w:rsid w:val="00CD64D0"/>
    <w:rsid w:val="00CD6B58"/>
    <w:rsid w:val="00CD7D5B"/>
    <w:rsid w:val="00CD7F28"/>
    <w:rsid w:val="00CE15E0"/>
    <w:rsid w:val="00CE7FF0"/>
    <w:rsid w:val="00CF67D7"/>
    <w:rsid w:val="00CF6F8B"/>
    <w:rsid w:val="00D07C8F"/>
    <w:rsid w:val="00D145BB"/>
    <w:rsid w:val="00D156B7"/>
    <w:rsid w:val="00D15E7A"/>
    <w:rsid w:val="00D16753"/>
    <w:rsid w:val="00D2031E"/>
    <w:rsid w:val="00D208DB"/>
    <w:rsid w:val="00D25184"/>
    <w:rsid w:val="00D31997"/>
    <w:rsid w:val="00D33309"/>
    <w:rsid w:val="00D346A2"/>
    <w:rsid w:val="00D350FB"/>
    <w:rsid w:val="00D35BC6"/>
    <w:rsid w:val="00D40159"/>
    <w:rsid w:val="00D4181D"/>
    <w:rsid w:val="00D47865"/>
    <w:rsid w:val="00D50C0C"/>
    <w:rsid w:val="00D60992"/>
    <w:rsid w:val="00D62B3B"/>
    <w:rsid w:val="00D65D44"/>
    <w:rsid w:val="00D67E64"/>
    <w:rsid w:val="00D810D1"/>
    <w:rsid w:val="00D819F4"/>
    <w:rsid w:val="00D900D1"/>
    <w:rsid w:val="00D91C65"/>
    <w:rsid w:val="00D9373F"/>
    <w:rsid w:val="00D963EB"/>
    <w:rsid w:val="00DA1AF7"/>
    <w:rsid w:val="00DA26D0"/>
    <w:rsid w:val="00DB08C3"/>
    <w:rsid w:val="00DB38D1"/>
    <w:rsid w:val="00DB3DDA"/>
    <w:rsid w:val="00DB5886"/>
    <w:rsid w:val="00DC06A1"/>
    <w:rsid w:val="00DC31A1"/>
    <w:rsid w:val="00DD1D9C"/>
    <w:rsid w:val="00DE32E3"/>
    <w:rsid w:val="00DF462D"/>
    <w:rsid w:val="00E00FEF"/>
    <w:rsid w:val="00E011CE"/>
    <w:rsid w:val="00E01712"/>
    <w:rsid w:val="00E03205"/>
    <w:rsid w:val="00E06DA0"/>
    <w:rsid w:val="00E0734F"/>
    <w:rsid w:val="00E07FF3"/>
    <w:rsid w:val="00E105CB"/>
    <w:rsid w:val="00E179D5"/>
    <w:rsid w:val="00E20360"/>
    <w:rsid w:val="00E203D9"/>
    <w:rsid w:val="00E21F9C"/>
    <w:rsid w:val="00E235F5"/>
    <w:rsid w:val="00E2405E"/>
    <w:rsid w:val="00E2664D"/>
    <w:rsid w:val="00E31897"/>
    <w:rsid w:val="00E318FE"/>
    <w:rsid w:val="00E33DEE"/>
    <w:rsid w:val="00E3602F"/>
    <w:rsid w:val="00E36991"/>
    <w:rsid w:val="00E4320F"/>
    <w:rsid w:val="00E457BF"/>
    <w:rsid w:val="00E46CFD"/>
    <w:rsid w:val="00E536FF"/>
    <w:rsid w:val="00E57923"/>
    <w:rsid w:val="00E6426A"/>
    <w:rsid w:val="00E66E1D"/>
    <w:rsid w:val="00E76D9F"/>
    <w:rsid w:val="00E77A8B"/>
    <w:rsid w:val="00E963FD"/>
    <w:rsid w:val="00EA7B75"/>
    <w:rsid w:val="00EB1B0F"/>
    <w:rsid w:val="00EB70BC"/>
    <w:rsid w:val="00EC2AEC"/>
    <w:rsid w:val="00EC38EE"/>
    <w:rsid w:val="00EC4C01"/>
    <w:rsid w:val="00EC6077"/>
    <w:rsid w:val="00ED076F"/>
    <w:rsid w:val="00ED25C7"/>
    <w:rsid w:val="00ED51A0"/>
    <w:rsid w:val="00ED5C08"/>
    <w:rsid w:val="00ED720C"/>
    <w:rsid w:val="00ED74F6"/>
    <w:rsid w:val="00EE1956"/>
    <w:rsid w:val="00EE2010"/>
    <w:rsid w:val="00EE469B"/>
    <w:rsid w:val="00EE54CA"/>
    <w:rsid w:val="00EE628D"/>
    <w:rsid w:val="00EE6DFB"/>
    <w:rsid w:val="00EF482B"/>
    <w:rsid w:val="00F00AEF"/>
    <w:rsid w:val="00F02B7D"/>
    <w:rsid w:val="00F05BA5"/>
    <w:rsid w:val="00F11D67"/>
    <w:rsid w:val="00F12502"/>
    <w:rsid w:val="00F14B0D"/>
    <w:rsid w:val="00F22BB1"/>
    <w:rsid w:val="00F2313B"/>
    <w:rsid w:val="00F253EA"/>
    <w:rsid w:val="00F31892"/>
    <w:rsid w:val="00F3322B"/>
    <w:rsid w:val="00F34285"/>
    <w:rsid w:val="00F34F3C"/>
    <w:rsid w:val="00F47E48"/>
    <w:rsid w:val="00F5162E"/>
    <w:rsid w:val="00F5348A"/>
    <w:rsid w:val="00F54500"/>
    <w:rsid w:val="00F555E7"/>
    <w:rsid w:val="00F55F72"/>
    <w:rsid w:val="00F5686F"/>
    <w:rsid w:val="00F6714D"/>
    <w:rsid w:val="00F67E04"/>
    <w:rsid w:val="00F712BE"/>
    <w:rsid w:val="00F712D2"/>
    <w:rsid w:val="00F75A20"/>
    <w:rsid w:val="00F76941"/>
    <w:rsid w:val="00F83330"/>
    <w:rsid w:val="00F85742"/>
    <w:rsid w:val="00F95464"/>
    <w:rsid w:val="00F966FF"/>
    <w:rsid w:val="00FA2C1E"/>
    <w:rsid w:val="00FA3447"/>
    <w:rsid w:val="00FA43E3"/>
    <w:rsid w:val="00FA5D67"/>
    <w:rsid w:val="00FA7A75"/>
    <w:rsid w:val="00FC1C84"/>
    <w:rsid w:val="00FC4561"/>
    <w:rsid w:val="00FC57C9"/>
    <w:rsid w:val="00FC6FC5"/>
    <w:rsid w:val="00FD04FA"/>
    <w:rsid w:val="00FD7799"/>
    <w:rsid w:val="00FE141B"/>
    <w:rsid w:val="00FE2096"/>
    <w:rsid w:val="00FE2606"/>
    <w:rsid w:val="00FE2E2E"/>
    <w:rsid w:val="00FE3B89"/>
    <w:rsid w:val="00FE7BFE"/>
    <w:rsid w:val="00FF056C"/>
    <w:rsid w:val="01103C2D"/>
    <w:rsid w:val="01C47CF3"/>
    <w:rsid w:val="03477468"/>
    <w:rsid w:val="04EB6681"/>
    <w:rsid w:val="08274AB1"/>
    <w:rsid w:val="09580A23"/>
    <w:rsid w:val="09645213"/>
    <w:rsid w:val="0D5721F6"/>
    <w:rsid w:val="12B833B1"/>
    <w:rsid w:val="131101D0"/>
    <w:rsid w:val="131531D0"/>
    <w:rsid w:val="144D6B10"/>
    <w:rsid w:val="151A5ABF"/>
    <w:rsid w:val="15504BE4"/>
    <w:rsid w:val="15CD4330"/>
    <w:rsid w:val="161C7767"/>
    <w:rsid w:val="19021AC0"/>
    <w:rsid w:val="1AE24FF5"/>
    <w:rsid w:val="1EFC59B5"/>
    <w:rsid w:val="20B64752"/>
    <w:rsid w:val="20E509DC"/>
    <w:rsid w:val="217B43A4"/>
    <w:rsid w:val="22822710"/>
    <w:rsid w:val="26C45C2C"/>
    <w:rsid w:val="27064718"/>
    <w:rsid w:val="29085527"/>
    <w:rsid w:val="2A63478E"/>
    <w:rsid w:val="2CCE5527"/>
    <w:rsid w:val="34494262"/>
    <w:rsid w:val="35CA4E0E"/>
    <w:rsid w:val="37314C08"/>
    <w:rsid w:val="39FA49F5"/>
    <w:rsid w:val="3B213B3E"/>
    <w:rsid w:val="3C56020E"/>
    <w:rsid w:val="3E707FF8"/>
    <w:rsid w:val="406452E3"/>
    <w:rsid w:val="40736F4F"/>
    <w:rsid w:val="43677DD5"/>
    <w:rsid w:val="451B6FC1"/>
    <w:rsid w:val="472F3337"/>
    <w:rsid w:val="498C1BC5"/>
    <w:rsid w:val="4A5D2A12"/>
    <w:rsid w:val="4CA46F39"/>
    <w:rsid w:val="4D1A2E7B"/>
    <w:rsid w:val="4D38669B"/>
    <w:rsid w:val="50A9595A"/>
    <w:rsid w:val="51B1012C"/>
    <w:rsid w:val="553909F0"/>
    <w:rsid w:val="5AB77F22"/>
    <w:rsid w:val="5B8361FD"/>
    <w:rsid w:val="5E7C46C7"/>
    <w:rsid w:val="67CF5C06"/>
    <w:rsid w:val="68CE3D26"/>
    <w:rsid w:val="6943239F"/>
    <w:rsid w:val="6B165698"/>
    <w:rsid w:val="6BDF3A3F"/>
    <w:rsid w:val="74B6416F"/>
    <w:rsid w:val="74C741AC"/>
    <w:rsid w:val="756957B0"/>
    <w:rsid w:val="771602DC"/>
    <w:rsid w:val="771B251D"/>
    <w:rsid w:val="774C525A"/>
    <w:rsid w:val="77683FCC"/>
    <w:rsid w:val="79F24465"/>
    <w:rsid w:val="7B072253"/>
    <w:rsid w:val="7BAC5FCA"/>
    <w:rsid w:val="7E3349C5"/>
    <w:rsid w:val="7FED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3">
    <w:name w:val="heading 1"/>
    <w:basedOn w:val="1"/>
    <w:next w:val="1"/>
    <w:link w:val="16"/>
    <w:autoRedefine/>
    <w:qFormat/>
    <w:uiPriority w:val="0"/>
    <w:pPr>
      <w:keepNext/>
      <w:keepLines/>
      <w:widowControl w:val="0"/>
      <w:spacing w:before="340" w:after="330" w:line="578" w:lineRule="auto"/>
      <w:ind w:firstLine="0" w:firstLineChars="0"/>
      <w:jc w:val="both"/>
      <w:outlineLvl w:val="0"/>
    </w:pPr>
    <w:rPr>
      <w:b/>
      <w:bCs/>
      <w:kern w:val="44"/>
      <w:sz w:val="44"/>
      <w:szCs w:val="44"/>
      <w:lang w:val="zh-CN" w:eastAsia="zh-CN"/>
    </w:rPr>
  </w:style>
  <w:style w:type="paragraph" w:styleId="4">
    <w:name w:val="heading 2"/>
    <w:basedOn w:val="1"/>
    <w:next w:val="1"/>
    <w:link w:val="17"/>
    <w:autoRedefine/>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lang w:val="zh-CN" w:eastAsia="zh-CN"/>
    </w:rPr>
  </w:style>
  <w:style w:type="character" w:default="1" w:styleId="15">
    <w:name w:val="Default Paragraph Font"/>
    <w:autoRedefine/>
    <w:unhideWhenUsed/>
    <w:qFormat/>
    <w:uiPriority w:val="1"/>
  </w:style>
  <w:style w:type="table" w:default="1" w:styleId="13">
    <w:name w:val="Normal Table"/>
    <w:autoRedefine/>
    <w:unhideWhenUsed/>
    <w:qFormat/>
    <w:uiPriority w:val="99"/>
    <w:tblPr>
      <w:tblCellMar>
        <w:top w:w="0" w:type="dxa"/>
        <w:left w:w="108" w:type="dxa"/>
        <w:bottom w:w="0" w:type="dxa"/>
        <w:right w:w="108" w:type="dxa"/>
      </w:tblCellMar>
    </w:tblPr>
  </w:style>
  <w:style w:type="paragraph" w:styleId="2">
    <w:name w:val="toa heading"/>
    <w:basedOn w:val="1"/>
    <w:next w:val="1"/>
    <w:autoRedefine/>
    <w:unhideWhenUsed/>
    <w:qFormat/>
    <w:uiPriority w:val="99"/>
    <w:pPr>
      <w:widowControl w:val="0"/>
      <w:spacing w:before="120" w:line="240" w:lineRule="auto"/>
      <w:ind w:firstLine="0" w:firstLineChars="0"/>
      <w:jc w:val="both"/>
    </w:pPr>
    <w:rPr>
      <w:rFonts w:ascii="Cambria" w:hAnsi="Cambria"/>
      <w:kern w:val="2"/>
      <w:szCs w:val="24"/>
    </w:rPr>
  </w:style>
  <w:style w:type="paragraph" w:styleId="5">
    <w:name w:val="Document Map"/>
    <w:basedOn w:val="1"/>
    <w:link w:val="18"/>
    <w:autoRedefine/>
    <w:unhideWhenUsed/>
    <w:qFormat/>
    <w:uiPriority w:val="99"/>
    <w:rPr>
      <w:rFonts w:ascii="宋体"/>
      <w:sz w:val="18"/>
      <w:szCs w:val="18"/>
      <w:lang w:val="zh-CN" w:eastAsia="zh-CN"/>
    </w:rPr>
  </w:style>
  <w:style w:type="paragraph" w:styleId="6">
    <w:name w:val="annotation text"/>
    <w:basedOn w:val="1"/>
    <w:autoRedefine/>
    <w:semiHidden/>
    <w:unhideWhenUsed/>
    <w:qFormat/>
    <w:uiPriority w:val="99"/>
    <w:pPr>
      <w:jc w:val="left"/>
    </w:pPr>
  </w:style>
  <w:style w:type="paragraph" w:styleId="7">
    <w:name w:val="Body Text"/>
    <w:basedOn w:val="1"/>
    <w:link w:val="26"/>
    <w:autoRedefine/>
    <w:semiHidden/>
    <w:unhideWhenUsed/>
    <w:qFormat/>
    <w:uiPriority w:val="0"/>
    <w:pPr>
      <w:widowControl w:val="0"/>
      <w:spacing w:after="120" w:line="240" w:lineRule="auto"/>
      <w:ind w:firstLine="0" w:firstLineChars="0"/>
      <w:jc w:val="both"/>
    </w:pPr>
    <w:rPr>
      <w:kern w:val="2"/>
      <w:sz w:val="21"/>
    </w:rPr>
  </w:style>
  <w:style w:type="paragraph" w:styleId="8">
    <w:name w:val="Date"/>
    <w:basedOn w:val="1"/>
    <w:next w:val="1"/>
    <w:link w:val="19"/>
    <w:autoRedefine/>
    <w:unhideWhenUsed/>
    <w:qFormat/>
    <w:uiPriority w:val="99"/>
    <w:pPr>
      <w:ind w:left="100" w:leftChars="2500"/>
    </w:pPr>
    <w:rPr>
      <w:lang w:val="zh-CN" w:eastAsia="zh-CN"/>
    </w:rPr>
  </w:style>
  <w:style w:type="paragraph" w:styleId="9">
    <w:name w:val="Balloon Text"/>
    <w:basedOn w:val="1"/>
    <w:link w:val="20"/>
    <w:autoRedefine/>
    <w:unhideWhenUsed/>
    <w:qFormat/>
    <w:uiPriority w:val="99"/>
    <w:pPr>
      <w:spacing w:line="240" w:lineRule="auto"/>
    </w:pPr>
    <w:rPr>
      <w:sz w:val="18"/>
      <w:szCs w:val="18"/>
      <w:lang w:val="zh-CN" w:eastAsia="zh-CN"/>
    </w:rPr>
  </w:style>
  <w:style w:type="paragraph" w:styleId="10">
    <w:name w:val="footer"/>
    <w:basedOn w:val="1"/>
    <w:link w:val="21"/>
    <w:autoRedefine/>
    <w:unhideWhenUsed/>
    <w:qFormat/>
    <w:uiPriority w:val="99"/>
    <w:pPr>
      <w:tabs>
        <w:tab w:val="center" w:pos="4153"/>
        <w:tab w:val="right" w:pos="8306"/>
      </w:tabs>
      <w:snapToGrid w:val="0"/>
    </w:pPr>
    <w:rPr>
      <w:rFonts w:ascii="Calibri" w:hAnsi="Calibri"/>
      <w:sz w:val="18"/>
      <w:szCs w:val="18"/>
      <w:lang w:val="zh-CN" w:eastAsia="zh-CN"/>
    </w:rPr>
  </w:style>
  <w:style w:type="paragraph" w:styleId="11">
    <w:name w:val="header"/>
    <w:basedOn w:val="1"/>
    <w:link w:val="22"/>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lang w:val="zh-CN" w:eastAsia="zh-CN"/>
    </w:rPr>
  </w:style>
  <w:style w:type="paragraph" w:styleId="12">
    <w:name w:val="Normal (Web)"/>
    <w:basedOn w:val="1"/>
    <w:autoRedefine/>
    <w:unhideWhenUsed/>
    <w:qFormat/>
    <w:uiPriority w:val="99"/>
    <w:pPr>
      <w:spacing w:beforeAutospacing="1" w:afterAutospacing="1"/>
    </w:p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Char"/>
    <w:link w:val="3"/>
    <w:autoRedefine/>
    <w:qFormat/>
    <w:uiPriority w:val="0"/>
    <w:rPr>
      <w:b/>
      <w:bCs/>
      <w:kern w:val="44"/>
      <w:sz w:val="44"/>
      <w:szCs w:val="44"/>
    </w:rPr>
  </w:style>
  <w:style w:type="character" w:customStyle="1" w:styleId="17">
    <w:name w:val="标题 2 Char"/>
    <w:link w:val="4"/>
    <w:autoRedefine/>
    <w:qFormat/>
    <w:uiPriority w:val="0"/>
    <w:rPr>
      <w:rFonts w:ascii="Arial" w:hAnsi="Arial" w:eastAsia="黑体"/>
      <w:b/>
      <w:bCs/>
      <w:kern w:val="2"/>
      <w:sz w:val="32"/>
      <w:szCs w:val="32"/>
    </w:rPr>
  </w:style>
  <w:style w:type="character" w:customStyle="1" w:styleId="18">
    <w:name w:val="文档结构图 Char"/>
    <w:link w:val="5"/>
    <w:autoRedefine/>
    <w:semiHidden/>
    <w:qFormat/>
    <w:uiPriority w:val="99"/>
    <w:rPr>
      <w:rFonts w:ascii="宋体"/>
      <w:sz w:val="18"/>
      <w:szCs w:val="18"/>
    </w:rPr>
  </w:style>
  <w:style w:type="character" w:customStyle="1" w:styleId="19">
    <w:name w:val="日期 Char"/>
    <w:link w:val="8"/>
    <w:autoRedefine/>
    <w:semiHidden/>
    <w:qFormat/>
    <w:uiPriority w:val="99"/>
    <w:rPr>
      <w:sz w:val="24"/>
    </w:rPr>
  </w:style>
  <w:style w:type="character" w:customStyle="1" w:styleId="20">
    <w:name w:val="批注框文本 Char"/>
    <w:link w:val="9"/>
    <w:autoRedefine/>
    <w:semiHidden/>
    <w:qFormat/>
    <w:uiPriority w:val="99"/>
    <w:rPr>
      <w:sz w:val="18"/>
      <w:szCs w:val="18"/>
    </w:rPr>
  </w:style>
  <w:style w:type="character" w:customStyle="1" w:styleId="21">
    <w:name w:val="页脚 Char"/>
    <w:link w:val="10"/>
    <w:autoRedefine/>
    <w:semiHidden/>
    <w:qFormat/>
    <w:uiPriority w:val="99"/>
    <w:rPr>
      <w:rFonts w:ascii="Calibri" w:hAnsi="Calibri" w:eastAsia="宋体" w:cs="Times New Roman"/>
      <w:kern w:val="0"/>
      <w:sz w:val="18"/>
      <w:szCs w:val="18"/>
    </w:rPr>
  </w:style>
  <w:style w:type="character" w:customStyle="1" w:styleId="22">
    <w:name w:val="页眉 Char"/>
    <w:link w:val="11"/>
    <w:autoRedefine/>
    <w:semiHidden/>
    <w:qFormat/>
    <w:uiPriority w:val="99"/>
    <w:rPr>
      <w:rFonts w:ascii="Calibri" w:hAnsi="Calibri" w:eastAsia="宋体" w:cs="Times New Roman"/>
      <w:kern w:val="0"/>
      <w:sz w:val="18"/>
      <w:szCs w:val="18"/>
    </w:rPr>
  </w:style>
  <w:style w:type="paragraph" w:customStyle="1" w:styleId="23">
    <w:name w:val="列出段落"/>
    <w:basedOn w:val="1"/>
    <w:autoRedefine/>
    <w:qFormat/>
    <w:uiPriority w:val="34"/>
    <w:pPr>
      <w:ind w:firstLine="420"/>
    </w:pPr>
  </w:style>
  <w:style w:type="paragraph" w:customStyle="1" w:styleId="24">
    <w:name w:val="列出段落1"/>
    <w:basedOn w:val="1"/>
    <w:autoRedefine/>
    <w:qFormat/>
    <w:uiPriority w:val="99"/>
    <w:pPr>
      <w:widowControl w:val="0"/>
      <w:spacing w:line="240" w:lineRule="auto"/>
      <w:ind w:firstLine="420"/>
      <w:jc w:val="both"/>
    </w:pPr>
    <w:rPr>
      <w:kern w:val="2"/>
      <w:sz w:val="21"/>
      <w:szCs w:val="24"/>
    </w:rPr>
  </w:style>
  <w:style w:type="character" w:customStyle="1" w:styleId="25">
    <w:name w:val="页眉 字符"/>
    <w:autoRedefine/>
    <w:qFormat/>
    <w:uiPriority w:val="99"/>
    <w:rPr>
      <w:rFonts w:ascii="Calibri" w:hAnsi="Calibri" w:eastAsia="宋体" w:cs="Times New Roman"/>
      <w:kern w:val="2"/>
      <w:sz w:val="18"/>
      <w:szCs w:val="18"/>
    </w:rPr>
  </w:style>
  <w:style w:type="character" w:customStyle="1" w:styleId="26">
    <w:name w:val="正文文本 字符"/>
    <w:link w:val="7"/>
    <w:autoRedefine/>
    <w:semiHidden/>
    <w:qFormat/>
    <w:uiPriority w:val="0"/>
    <w:rPr>
      <w:kern w:val="2"/>
      <w:sz w:val="21"/>
    </w:rPr>
  </w:style>
  <w:style w:type="character" w:customStyle="1" w:styleId="27">
    <w:name w:val="font31"/>
    <w:basedOn w:val="15"/>
    <w:autoRedefine/>
    <w:qFormat/>
    <w:uiPriority w:val="0"/>
    <w:rPr>
      <w:rFonts w:ascii="仿宋" w:hAnsi="仿宋" w:eastAsia="仿宋" w:cs="仿宋"/>
      <w:color w:val="000000"/>
      <w:sz w:val="22"/>
      <w:szCs w:val="22"/>
      <w:u w:val="none"/>
    </w:rPr>
  </w:style>
  <w:style w:type="character" w:customStyle="1" w:styleId="28">
    <w:name w:val="font21"/>
    <w:basedOn w:val="15"/>
    <w:autoRedefine/>
    <w:qFormat/>
    <w:uiPriority w:val="0"/>
    <w:rPr>
      <w:rFonts w:hint="default" w:ascii="Arial" w:hAnsi="Arial" w:cs="Arial"/>
      <w:color w:val="000000"/>
      <w:sz w:val="22"/>
      <w:szCs w:val="22"/>
      <w:u w:val="none"/>
    </w:rPr>
  </w:style>
  <w:style w:type="character" w:customStyle="1" w:styleId="29">
    <w:name w:val="font41"/>
    <w:basedOn w:val="15"/>
    <w:autoRedefine/>
    <w:qFormat/>
    <w:uiPriority w:val="0"/>
    <w:rPr>
      <w:rFonts w:hint="default" w:ascii="Arial" w:hAnsi="Arial" w:cs="Arial"/>
      <w:color w:val="000000"/>
      <w:sz w:val="22"/>
      <w:szCs w:val="22"/>
      <w:u w:val="none"/>
    </w:rPr>
  </w:style>
  <w:style w:type="character" w:customStyle="1" w:styleId="30">
    <w:name w:val="font81"/>
    <w:basedOn w:val="15"/>
    <w:autoRedefine/>
    <w:qFormat/>
    <w:uiPriority w:val="0"/>
    <w:rPr>
      <w:rFonts w:ascii="Microsoft JhengHei" w:hAnsi="Microsoft JhengHei" w:eastAsia="Microsoft JhengHei" w:cs="Microsoft JhengHei"/>
      <w:color w:val="000000"/>
      <w:sz w:val="22"/>
      <w:szCs w:val="22"/>
      <w:u w:val="none"/>
    </w:rPr>
  </w:style>
  <w:style w:type="character" w:customStyle="1" w:styleId="31">
    <w:name w:val="font51"/>
    <w:basedOn w:val="15"/>
    <w:autoRedefine/>
    <w:qFormat/>
    <w:uiPriority w:val="0"/>
    <w:rPr>
      <w:rFonts w:hint="default" w:ascii="Arial" w:hAnsi="Arial" w:cs="Arial"/>
      <w:color w:val="000000"/>
      <w:sz w:val="22"/>
      <w:szCs w:val="22"/>
      <w:u w:val="none"/>
    </w:rPr>
  </w:style>
  <w:style w:type="character" w:customStyle="1" w:styleId="32">
    <w:name w:val="font91"/>
    <w:basedOn w:val="15"/>
    <w:autoRedefine/>
    <w:qFormat/>
    <w:uiPriority w:val="0"/>
    <w:rPr>
      <w:rFonts w:hint="eastAsia" w:ascii="仿宋" w:hAnsi="仿宋" w:eastAsia="仿宋" w:cs="仿宋"/>
      <w:color w:val="000000"/>
      <w:sz w:val="22"/>
      <w:szCs w:val="22"/>
      <w:u w:val="none"/>
    </w:rPr>
  </w:style>
  <w:style w:type="character" w:customStyle="1" w:styleId="33">
    <w:name w:val="font101"/>
    <w:basedOn w:val="15"/>
    <w:autoRedefine/>
    <w:qFormat/>
    <w:uiPriority w:val="0"/>
    <w:rPr>
      <w:rFonts w:hint="eastAsia" w:ascii="宋体" w:hAnsi="宋体" w:eastAsia="宋体" w:cs="宋体"/>
      <w:color w:val="000000"/>
      <w:sz w:val="22"/>
      <w:szCs w:val="22"/>
      <w:u w:val="none"/>
    </w:rPr>
  </w:style>
  <w:style w:type="character" w:customStyle="1" w:styleId="34">
    <w:name w:val="font112"/>
    <w:basedOn w:val="15"/>
    <w:autoRedefine/>
    <w:qFormat/>
    <w:uiPriority w:val="0"/>
    <w:rPr>
      <w:rFonts w:hint="eastAsia" w:ascii="Microsoft JhengHei" w:hAnsi="Microsoft JhengHei" w:eastAsia="Microsoft JhengHei" w:cs="Microsoft JhengHe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88C42-827E-4C32-B63D-E08636F1B15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12</Pages>
  <Words>940</Words>
  <Characters>5360</Characters>
  <Lines>44</Lines>
  <Paragraphs>12</Paragraphs>
  <TotalTime>9</TotalTime>
  <ScaleCrop>false</ScaleCrop>
  <LinksUpToDate>false</LinksUpToDate>
  <CharactersWithSpaces>6288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2024-01-28T12:07:00Z</dcterms:created>
  <dc:creator>a</dc:creator>
  <cp:lastModifiedBy>Darren</cp:lastModifiedBy>
  <cp:lastPrinted>2018-08-21T06:52:00Z</cp:lastPrinted>
  <dcterms:modified xsi:type="dcterms:W3CDTF">2024-02-03T12:15:40Z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1F181833EEFF466C9A7467C085F4BEB1_13</vt:lpwstr>
  </property>
</Properties>
</file>