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360" w:lineRule="auto"/>
        <w:jc w:val="center"/>
        <w:rPr>
          <w:rFonts w:ascii="宋体" w:hAnsi="宋体" w:cs="宋体"/>
          <w:b/>
          <w:spacing w:val="-4"/>
          <w:sz w:val="32"/>
          <w:szCs w:val="32"/>
        </w:rPr>
      </w:pPr>
      <w:bookmarkStart w:id="0" w:name="_Toc211623039"/>
    </w:p>
    <w:p>
      <w:pPr>
        <w:pStyle w:val="8"/>
        <w:spacing w:line="360" w:lineRule="auto"/>
        <w:jc w:val="center"/>
        <w:rPr>
          <w:rFonts w:hint="eastAsia" w:ascii="宋体" w:hAnsi="宋体" w:cs="宋体"/>
          <w:b/>
          <w:spacing w:val="-4"/>
          <w:sz w:val="36"/>
          <w:szCs w:val="36"/>
        </w:rPr>
      </w:pPr>
      <w:r>
        <w:rPr>
          <w:rFonts w:hint="eastAsia" w:ascii="宋体" w:hAnsi="宋体" w:cs="宋体"/>
          <w:b/>
          <w:spacing w:val="-4"/>
          <w:sz w:val="36"/>
          <w:szCs w:val="36"/>
        </w:rPr>
        <w:t>宿迁市泗洪县濉汴河灌区青阳翻水站更新改造工程</w:t>
      </w:r>
    </w:p>
    <w:p>
      <w:pPr>
        <w:pStyle w:val="8"/>
        <w:spacing w:line="360" w:lineRule="auto"/>
        <w:jc w:val="center"/>
        <w:rPr>
          <w:rFonts w:hint="eastAsia" w:ascii="宋体" w:hAnsi="宋体" w:cs="宋体"/>
          <w:b/>
          <w:spacing w:val="-4"/>
          <w:sz w:val="36"/>
          <w:szCs w:val="36"/>
        </w:rPr>
      </w:pPr>
      <w:r>
        <w:rPr>
          <w:rFonts w:hint="eastAsia" w:ascii="宋体" w:hAnsi="宋体" w:cs="宋体"/>
          <w:b/>
          <w:spacing w:val="-4"/>
          <w:sz w:val="36"/>
          <w:szCs w:val="36"/>
        </w:rPr>
        <w:t>施工2标</w:t>
      </w:r>
    </w:p>
    <w:p>
      <w:pPr>
        <w:adjustRightInd w:val="0"/>
        <w:snapToGrid w:val="0"/>
        <w:spacing w:before="240" w:beforeLines="100" w:after="240" w:afterLines="100" w:line="360" w:lineRule="auto"/>
        <w:jc w:val="center"/>
        <w:rPr>
          <w:rFonts w:hint="eastAsia" w:ascii="宋体" w:hAnsi="宋体" w:eastAsia="宋体"/>
          <w:b/>
          <w:sz w:val="52"/>
          <w:szCs w:val="52"/>
          <w:lang w:eastAsia="zh-CN"/>
        </w:rPr>
      </w:pPr>
      <w:r>
        <w:rPr>
          <w:rFonts w:hint="eastAsia" w:ascii="宋体" w:hAnsi="宋体"/>
          <w:b/>
          <w:sz w:val="52"/>
          <w:szCs w:val="52"/>
        </w:rPr>
        <w:t>劳务分包内部招标</w:t>
      </w:r>
      <w:r>
        <w:rPr>
          <w:rFonts w:hint="eastAsia" w:ascii="宋体" w:hAnsi="宋体"/>
          <w:b/>
          <w:sz w:val="52"/>
          <w:szCs w:val="52"/>
          <w:lang w:val="en-US" w:eastAsia="zh-CN"/>
        </w:rPr>
        <w:t>公告</w:t>
      </w:r>
    </w:p>
    <w:p>
      <w:pPr>
        <w:adjustRightInd w:val="0"/>
        <w:snapToGrid w:val="0"/>
        <w:spacing w:before="240" w:beforeLines="100" w:after="240" w:afterLines="100" w:line="360" w:lineRule="auto"/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（模板及脚手架工程）</w:t>
      </w:r>
    </w:p>
    <w:p>
      <w:pPr>
        <w:pStyle w:val="8"/>
        <w:spacing w:line="360" w:lineRule="auto"/>
        <w:jc w:val="center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</w:t>
      </w:r>
      <w:r>
        <w:rPr>
          <w:rFonts w:hint="eastAsia" w:ascii="宋体" w:hAnsi="宋体" w:cs="宋体"/>
          <w:sz w:val="24"/>
          <w:lang w:bidi="ar"/>
        </w:rPr>
        <w:t>合同编号：</w:t>
      </w:r>
      <w:r>
        <w:rPr>
          <w:rFonts w:hint="eastAsia" w:ascii="宋体" w:hAnsi="宋体" w:eastAsia="宋体" w:cs="宋体"/>
          <w:sz w:val="24"/>
          <w:lang w:bidi="ar"/>
        </w:rPr>
        <w:t>JSSJQYFSZ-2024-TJ</w:t>
      </w:r>
      <w:r>
        <w:rPr>
          <w:rFonts w:hint="eastAsia" w:ascii="宋体" w:hAnsi="宋体" w:eastAsia="宋体" w:cs="宋体"/>
          <w:sz w:val="24"/>
          <w:lang w:val="en-US" w:eastAsia="zh-CN" w:bidi="ar"/>
        </w:rPr>
        <w:t>LW</w:t>
      </w:r>
      <w:r>
        <w:rPr>
          <w:rFonts w:hint="eastAsia" w:ascii="宋体" w:hAnsi="宋体" w:eastAsia="宋体" w:cs="宋体"/>
          <w:sz w:val="24"/>
          <w:lang w:bidi="ar"/>
        </w:rPr>
        <w:t>-0</w:t>
      </w:r>
      <w:r>
        <w:rPr>
          <w:rFonts w:hint="eastAsia" w:ascii="宋体" w:hAnsi="宋体" w:cs="宋体"/>
          <w:sz w:val="24"/>
          <w:lang w:val="en-US" w:eastAsia="zh-CN" w:bidi="ar"/>
        </w:rPr>
        <w:t>8</w:t>
      </w:r>
      <w:r>
        <w:rPr>
          <w:rFonts w:hint="eastAsia" w:ascii="宋体" w:hAnsi="宋体" w:cs="宋体"/>
          <w:sz w:val="24"/>
        </w:rPr>
        <w:t>）</w:t>
      </w:r>
    </w:p>
    <w:p>
      <w:pPr>
        <w:pStyle w:val="8"/>
        <w:spacing w:line="360" w:lineRule="auto"/>
        <w:rPr>
          <w:rFonts w:ascii="宋体" w:hAnsi="宋体" w:cs="宋体"/>
        </w:rPr>
      </w:pPr>
    </w:p>
    <w:p>
      <w:pPr>
        <w:pStyle w:val="8"/>
        <w:spacing w:line="360" w:lineRule="auto"/>
        <w:rPr>
          <w:rFonts w:ascii="宋体" w:hAnsi="宋体" w:cs="宋体"/>
        </w:rPr>
      </w:pPr>
    </w:p>
    <w:p>
      <w:pPr>
        <w:pStyle w:val="8"/>
        <w:spacing w:line="360" w:lineRule="auto"/>
        <w:rPr>
          <w:rFonts w:ascii="宋体" w:hAnsi="宋体" w:cs="宋体"/>
        </w:rPr>
      </w:pPr>
      <w:r>
        <w:rPr>
          <w:rFonts w:ascii="宋体" w:hAnsi="宋体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1889125</wp:posOffset>
            </wp:positionH>
            <wp:positionV relativeFrom="paragraph">
              <wp:posOffset>264160</wp:posOffset>
            </wp:positionV>
            <wp:extent cx="1924050" cy="1295400"/>
            <wp:effectExtent l="0" t="0" r="0" b="0"/>
            <wp:wrapSquare wrapText="bothSides"/>
            <wp:docPr id="2" name="图片 2" descr="省水建标志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省水建标志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28" t="10358" r="8945" b="11090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8"/>
        <w:spacing w:line="360" w:lineRule="auto"/>
        <w:rPr>
          <w:rFonts w:ascii="宋体" w:hAnsi="宋体" w:cs="宋体"/>
        </w:rPr>
      </w:pPr>
    </w:p>
    <w:p>
      <w:pPr>
        <w:pStyle w:val="8"/>
        <w:spacing w:line="360" w:lineRule="auto"/>
        <w:rPr>
          <w:rFonts w:ascii="宋体" w:hAnsi="宋体" w:cs="宋体"/>
        </w:rPr>
      </w:pPr>
    </w:p>
    <w:p>
      <w:pPr>
        <w:pStyle w:val="8"/>
        <w:spacing w:line="360" w:lineRule="auto"/>
        <w:rPr>
          <w:rFonts w:ascii="宋体" w:hAnsi="宋体" w:cs="宋体"/>
        </w:rPr>
      </w:pPr>
    </w:p>
    <w:p>
      <w:pPr>
        <w:pStyle w:val="8"/>
        <w:spacing w:line="360" w:lineRule="auto"/>
        <w:rPr>
          <w:rFonts w:ascii="宋体" w:hAnsi="宋体" w:cs="宋体"/>
        </w:rPr>
      </w:pPr>
    </w:p>
    <w:p>
      <w:pPr>
        <w:pStyle w:val="8"/>
        <w:spacing w:line="360" w:lineRule="auto"/>
        <w:rPr>
          <w:rFonts w:ascii="宋体" w:hAnsi="宋体" w:cs="宋体"/>
        </w:rPr>
      </w:pPr>
    </w:p>
    <w:p>
      <w:pPr>
        <w:pStyle w:val="8"/>
        <w:spacing w:line="360" w:lineRule="auto"/>
        <w:rPr>
          <w:rFonts w:ascii="宋体" w:hAnsi="宋体" w:cs="宋体"/>
        </w:rPr>
      </w:pPr>
    </w:p>
    <w:p>
      <w:pPr>
        <w:pStyle w:val="8"/>
        <w:spacing w:line="360" w:lineRule="auto"/>
        <w:rPr>
          <w:rFonts w:ascii="宋体" w:hAnsi="宋体" w:cs="宋体"/>
        </w:rPr>
      </w:pPr>
    </w:p>
    <w:p>
      <w:pPr>
        <w:pStyle w:val="8"/>
        <w:spacing w:line="360" w:lineRule="auto"/>
        <w:rPr>
          <w:rFonts w:ascii="宋体" w:hAnsi="宋体" w:cs="宋体"/>
        </w:rPr>
      </w:pPr>
    </w:p>
    <w:p>
      <w:pPr>
        <w:pStyle w:val="8"/>
        <w:spacing w:line="360" w:lineRule="auto"/>
        <w:rPr>
          <w:rFonts w:ascii="宋体" w:hAnsi="宋体" w:cs="宋体"/>
          <w:sz w:val="32"/>
          <w:szCs w:val="32"/>
        </w:rPr>
      </w:pPr>
    </w:p>
    <w:p>
      <w:pPr>
        <w:pStyle w:val="8"/>
        <w:spacing w:line="360" w:lineRule="auto"/>
        <w:jc w:val="center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江苏省水利建设工程有限公司</w:t>
      </w:r>
    </w:p>
    <w:p>
      <w:pPr>
        <w:spacing w:line="360" w:lineRule="auto"/>
        <w:jc w:val="center"/>
        <w:rPr>
          <w:rFonts w:ascii="宋体" w:hAnsi="宋体" w:cs="宋体"/>
          <w:b/>
          <w:bCs/>
        </w:rPr>
      </w:pPr>
      <w:r>
        <w:rPr>
          <w:rFonts w:hint="eastAsia" w:ascii="宋体" w:hAnsi="宋体" w:cs="宋体"/>
          <w:sz w:val="32"/>
          <w:szCs w:val="32"/>
        </w:rPr>
        <w:t>二〇二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四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六</w:t>
      </w:r>
      <w:r>
        <w:rPr>
          <w:rFonts w:hint="eastAsia" w:ascii="宋体" w:hAnsi="宋体" w:cs="宋体"/>
          <w:sz w:val="32"/>
          <w:szCs w:val="32"/>
        </w:rPr>
        <w:t>月</w:t>
      </w:r>
    </w:p>
    <w:p>
      <w:pPr>
        <w:pStyle w:val="8"/>
        <w:snapToGrid w:val="0"/>
        <w:spacing w:line="440" w:lineRule="exact"/>
        <w:textAlignment w:val="baseline"/>
      </w:pPr>
    </w:p>
    <w:p>
      <w:pPr>
        <w:pStyle w:val="8"/>
        <w:snapToGrid w:val="0"/>
        <w:spacing w:line="440" w:lineRule="exact"/>
        <w:textAlignment w:val="baseline"/>
      </w:pPr>
    </w:p>
    <w:p>
      <w:pPr>
        <w:pStyle w:val="8"/>
        <w:snapToGrid w:val="0"/>
        <w:spacing w:line="440" w:lineRule="exact"/>
        <w:textAlignment w:val="baseline"/>
      </w:pPr>
    </w:p>
    <w:p>
      <w:pPr>
        <w:pStyle w:val="8"/>
        <w:snapToGrid w:val="0"/>
        <w:spacing w:line="440" w:lineRule="exact"/>
        <w:textAlignment w:val="baseline"/>
      </w:pPr>
    </w:p>
    <w:p>
      <w:pPr>
        <w:pStyle w:val="8"/>
        <w:snapToGrid w:val="0"/>
        <w:spacing w:line="440" w:lineRule="exact"/>
        <w:textAlignment w:val="baseline"/>
      </w:pPr>
    </w:p>
    <w:p>
      <w:pPr>
        <w:pStyle w:val="8"/>
        <w:snapToGrid w:val="0"/>
        <w:spacing w:line="440" w:lineRule="exact"/>
        <w:textAlignment w:val="baseline"/>
      </w:pPr>
    </w:p>
    <w:p>
      <w:pPr>
        <w:pStyle w:val="8"/>
        <w:snapToGrid w:val="0"/>
        <w:spacing w:line="440" w:lineRule="exact"/>
        <w:textAlignment w:val="baseline"/>
      </w:pPr>
    </w:p>
    <w:p>
      <w:pPr>
        <w:pStyle w:val="8"/>
        <w:snapToGrid w:val="0"/>
        <w:spacing w:line="440" w:lineRule="exact"/>
        <w:textAlignment w:val="baseline"/>
      </w:pPr>
    </w:p>
    <w:p>
      <w:pPr>
        <w:pStyle w:val="8"/>
        <w:snapToGrid w:val="0"/>
        <w:spacing w:line="440" w:lineRule="exact"/>
        <w:textAlignment w:val="baseline"/>
      </w:pPr>
    </w:p>
    <w:p>
      <w:pPr>
        <w:pStyle w:val="8"/>
        <w:snapToGrid w:val="0"/>
        <w:spacing w:line="440" w:lineRule="exact"/>
        <w:textAlignment w:val="baseline"/>
      </w:pPr>
    </w:p>
    <w:p>
      <w:pPr>
        <w:pStyle w:val="3"/>
        <w:snapToGrid w:val="0"/>
        <w:spacing w:line="440" w:lineRule="exact"/>
        <w:jc w:val="center"/>
        <w:textAlignment w:val="baseline"/>
        <w:rPr>
          <w:b w:val="0"/>
          <w:sz w:val="72"/>
          <w:szCs w:val="72"/>
        </w:rPr>
      </w:pPr>
      <w:bookmarkStart w:id="1" w:name="_Toc210052081"/>
      <w:r>
        <w:rPr>
          <w:rFonts w:hint="eastAsia"/>
          <w:b w:val="0"/>
          <w:sz w:val="72"/>
          <w:szCs w:val="72"/>
        </w:rPr>
        <w:t>1  招</w:t>
      </w:r>
      <w:r>
        <w:rPr>
          <w:b w:val="0"/>
          <w:sz w:val="72"/>
          <w:szCs w:val="72"/>
        </w:rPr>
        <w:t>标</w:t>
      </w:r>
      <w:r>
        <w:rPr>
          <w:rFonts w:hint="eastAsia"/>
          <w:b w:val="0"/>
          <w:sz w:val="72"/>
          <w:szCs w:val="72"/>
        </w:rPr>
        <w:t>公告</w:t>
      </w:r>
      <w:bookmarkEnd w:id="1"/>
    </w:p>
    <w:p>
      <w:pPr>
        <w:snapToGrid w:val="0"/>
        <w:spacing w:line="440" w:lineRule="exact"/>
        <w:jc w:val="center"/>
        <w:textAlignment w:val="baseline"/>
        <w:rPr>
          <w:rFonts w:ascii="黑体" w:eastAsia="黑体"/>
          <w:sz w:val="28"/>
          <w:szCs w:val="28"/>
        </w:rPr>
      </w:pPr>
    </w:p>
    <w:p>
      <w:pPr>
        <w:snapToGrid w:val="0"/>
        <w:spacing w:line="440" w:lineRule="exact"/>
        <w:jc w:val="center"/>
        <w:textAlignment w:val="baseline"/>
        <w:rPr>
          <w:rFonts w:ascii="黑体" w:eastAsia="黑体"/>
          <w:sz w:val="28"/>
          <w:szCs w:val="28"/>
        </w:rPr>
      </w:pPr>
    </w:p>
    <w:p>
      <w:pPr>
        <w:snapToGrid w:val="0"/>
        <w:spacing w:line="440" w:lineRule="exact"/>
        <w:jc w:val="center"/>
        <w:textAlignment w:val="baseline"/>
        <w:rPr>
          <w:rFonts w:ascii="黑体" w:eastAsia="黑体"/>
          <w:sz w:val="28"/>
          <w:szCs w:val="28"/>
        </w:rPr>
      </w:pPr>
    </w:p>
    <w:p>
      <w:pPr>
        <w:snapToGrid w:val="0"/>
        <w:spacing w:line="440" w:lineRule="exact"/>
        <w:jc w:val="center"/>
        <w:textAlignment w:val="baseline"/>
        <w:rPr>
          <w:rFonts w:ascii="黑体" w:eastAsia="黑体"/>
          <w:sz w:val="28"/>
          <w:szCs w:val="28"/>
        </w:rPr>
      </w:pPr>
      <w:r>
        <w:rPr>
          <w:sz w:val="20"/>
        </w:rPr>
        <w:br w:type="page"/>
      </w:r>
    </w:p>
    <w:p>
      <w:pPr>
        <w:snapToGrid w:val="0"/>
        <w:spacing w:line="440" w:lineRule="exact"/>
        <w:jc w:val="center"/>
        <w:textAlignment w:val="baseline"/>
        <w:rPr>
          <w:rFonts w:ascii="黑体" w:eastAsia="黑体"/>
          <w:sz w:val="28"/>
          <w:szCs w:val="28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</w:rPr>
        <w:t>宿迁市泗洪县濉汴河灌区青阳翻水站更新改造工程施工2标</w:t>
      </w:r>
    </w:p>
    <w:p>
      <w:pPr>
        <w:snapToGrid w:val="0"/>
        <w:spacing w:line="440" w:lineRule="exact"/>
        <w:jc w:val="center"/>
        <w:textAlignment w:val="baseline"/>
        <w:rPr>
          <w:rFonts w:hint="eastAsia" w:ascii="宋体" w:hAnsi="宋体" w:eastAsia="宋体" w:cs="Times New Roman"/>
          <w:b/>
          <w:bCs/>
          <w:sz w:val="28"/>
          <w:szCs w:val="28"/>
        </w:rPr>
      </w:pPr>
      <w:r>
        <w:rPr>
          <w:rFonts w:hint="eastAsia" w:ascii="宋体" w:hAnsi="宋体" w:eastAsia="宋体" w:cs="Times New Roman"/>
          <w:b/>
          <w:bCs/>
          <w:sz w:val="28"/>
          <w:szCs w:val="28"/>
        </w:rPr>
        <w:t>劳务</w:t>
      </w:r>
      <w:r>
        <w:rPr>
          <w:rFonts w:hint="eastAsia" w:ascii="宋体" w:hAnsi="宋体" w:eastAsia="宋体" w:cs="Times New Roman"/>
          <w:b/>
          <w:bCs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Times New Roman"/>
          <w:b/>
          <w:bCs/>
          <w:sz w:val="28"/>
          <w:szCs w:val="28"/>
        </w:rPr>
        <w:t>模板及脚手架工程</w:t>
      </w:r>
      <w:r>
        <w:rPr>
          <w:rFonts w:hint="eastAsia" w:ascii="宋体" w:hAnsi="宋体" w:eastAsia="宋体" w:cs="Times New Roman"/>
          <w:b/>
          <w:bCs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Times New Roman"/>
          <w:b/>
          <w:bCs/>
          <w:sz w:val="28"/>
          <w:szCs w:val="28"/>
        </w:rPr>
        <w:t>分包招标公告</w:t>
      </w:r>
    </w:p>
    <w:p>
      <w:pPr>
        <w:pStyle w:val="2"/>
      </w:pPr>
    </w:p>
    <w:p>
      <w:pPr>
        <w:snapToGrid w:val="0"/>
        <w:spacing w:line="360" w:lineRule="auto"/>
        <w:ind w:firstLine="420"/>
        <w:textAlignment w:val="baseline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</w:rPr>
        <w:t>1、依照《中华人民共和国合同法》、《中华人民共和国建筑法》及其它有关法律、行政法规，遵循平等、自愿、公平和诚实信用的原则，鉴于</w:t>
      </w:r>
      <w:r>
        <w:rPr>
          <w:rFonts w:hint="eastAsia" w:hAnsi="宋体"/>
          <w:color w:val="000000"/>
          <w:sz w:val="24"/>
          <w:u w:val="single"/>
        </w:rPr>
        <w:t>泗洪县水利工程建设管理中心</w:t>
      </w:r>
      <w:r>
        <w:rPr>
          <w:rFonts w:hint="eastAsia" w:hAnsi="宋体"/>
          <w:color w:val="000000"/>
          <w:sz w:val="24"/>
        </w:rPr>
        <w:t>（以下简称为“发包人”）与</w:t>
      </w:r>
      <w:r>
        <w:rPr>
          <w:rFonts w:hAnsi="宋体"/>
          <w:color w:val="000000"/>
          <w:sz w:val="24"/>
        </w:rPr>
        <w:t>江苏省水利建设工程有限公司</w:t>
      </w:r>
      <w:r>
        <w:rPr>
          <w:rFonts w:hint="eastAsia" w:hAnsi="宋体"/>
          <w:color w:val="000000"/>
          <w:sz w:val="24"/>
        </w:rPr>
        <w:t>（以下简称为“承包人”)已经签订了</w:t>
      </w:r>
      <w:r>
        <w:rPr>
          <w:rFonts w:hint="eastAsia" w:ascii="宋体" w:hAnsi="宋体" w:eastAsia="宋体" w:cs="Times New Roman"/>
          <w:color w:val="000000"/>
          <w:sz w:val="24"/>
          <w:u w:val="single"/>
        </w:rPr>
        <w:t>宿迁市泗洪县濉汴河灌区青阳翻水站更新改造工程施工2标</w:t>
      </w:r>
      <w:r>
        <w:rPr>
          <w:rFonts w:hint="eastAsia" w:hAnsi="宋体"/>
          <w:color w:val="000000"/>
          <w:sz w:val="24"/>
        </w:rPr>
        <w:t>施工总承包合同（以下称为“总包合同”）。现邀请潜在投标人参加本工程</w:t>
      </w:r>
      <w:r>
        <w:rPr>
          <w:rFonts w:hint="eastAsia" w:hAnsi="宋体"/>
          <w:b/>
          <w:bCs/>
          <w:color w:val="000000"/>
          <w:sz w:val="24"/>
        </w:rPr>
        <w:t>劳务</w:t>
      </w:r>
      <w:r>
        <w:rPr>
          <w:rFonts w:hint="eastAsia" w:hAnsi="宋体"/>
          <w:color w:val="000000"/>
          <w:sz w:val="24"/>
          <w:lang w:eastAsia="zh-CN"/>
        </w:rPr>
        <w:t>（</w:t>
      </w:r>
      <w:r>
        <w:rPr>
          <w:rFonts w:hint="eastAsia" w:cs="宋体" w:asciiTheme="minorEastAsia" w:hAnsiTheme="minorEastAsia" w:eastAsiaTheme="minorEastAsia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模板及脚手架工程</w:t>
      </w:r>
      <w:r>
        <w:rPr>
          <w:rFonts w:hint="eastAsia" w:hAnsi="宋体"/>
          <w:color w:val="000000"/>
          <w:sz w:val="24"/>
          <w:lang w:eastAsia="zh-CN"/>
        </w:rPr>
        <w:t>）</w:t>
      </w:r>
      <w:r>
        <w:rPr>
          <w:rFonts w:hint="eastAsia" w:hAnsi="宋体"/>
          <w:color w:val="000000"/>
          <w:sz w:val="24"/>
        </w:rPr>
        <w:t>分包的投标。</w:t>
      </w:r>
    </w:p>
    <w:p>
      <w:pPr>
        <w:snapToGrid w:val="0"/>
        <w:spacing w:line="360" w:lineRule="auto"/>
        <w:ind w:firstLine="420"/>
        <w:textAlignment w:val="baseline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  <w:highlight w:val="none"/>
        </w:rPr>
        <w:t>2、</w:t>
      </w:r>
      <w:r>
        <w:rPr>
          <w:rFonts w:hAnsi="宋体"/>
          <w:b/>
          <w:bCs/>
          <w:color w:val="000000"/>
          <w:sz w:val="24"/>
          <w:highlight w:val="none"/>
          <w:u w:val="single"/>
        </w:rPr>
        <w:t>江苏省水利建设工程有限公司</w:t>
      </w:r>
      <w:r>
        <w:rPr>
          <w:rFonts w:hint="eastAsia" w:hAnsi="宋体"/>
          <w:color w:val="000000"/>
          <w:sz w:val="24"/>
          <w:highlight w:val="none"/>
        </w:rPr>
        <w:t>具体负责本工程的招标事宜。</w:t>
      </w:r>
    </w:p>
    <w:p>
      <w:pPr>
        <w:snapToGrid w:val="0"/>
        <w:spacing w:line="360" w:lineRule="auto"/>
        <w:ind w:firstLine="420"/>
        <w:textAlignment w:val="baseline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</w:rPr>
        <w:t>3、工程概况：</w:t>
      </w:r>
    </w:p>
    <w:p>
      <w:pPr>
        <w:snapToGrid w:val="0"/>
        <w:spacing w:line="360" w:lineRule="auto"/>
        <w:ind w:firstLine="420"/>
        <w:textAlignment w:val="baseline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</w:rPr>
        <w:t>（1）、工程地点：宿迁市泗洪县境内。</w:t>
      </w:r>
    </w:p>
    <w:p>
      <w:pPr>
        <w:snapToGrid w:val="0"/>
        <w:spacing w:line="360" w:lineRule="auto"/>
        <w:ind w:firstLine="420"/>
        <w:textAlignment w:val="baseline"/>
        <w:rPr>
          <w:rFonts w:cs="仿宋_GB2312" w:asciiTheme="minorEastAsia" w:hAnsiTheme="minorEastAsia" w:eastAsiaTheme="minorEastAsia"/>
          <w:kern w:val="0"/>
          <w:sz w:val="24"/>
        </w:rPr>
      </w:pPr>
      <w:r>
        <w:rPr>
          <w:rFonts w:hint="eastAsia" w:hAnsi="宋体"/>
          <w:color w:val="000000"/>
          <w:sz w:val="24"/>
        </w:rPr>
        <w:t>（2）</w:t>
      </w:r>
      <w:r>
        <w:rPr>
          <w:rFonts w:hint="eastAsia" w:cs="仿宋_GB2312" w:asciiTheme="minorEastAsia" w:hAnsiTheme="minorEastAsia" w:eastAsiaTheme="minorEastAsia"/>
          <w:kern w:val="0"/>
          <w:sz w:val="24"/>
        </w:rPr>
        <w:t>、招标内容：</w:t>
      </w:r>
      <w:r>
        <w:rPr>
          <w:rFonts w:hint="eastAsia" w:ascii="宋体" w:hAnsi="宋体" w:eastAsia="宋体" w:cs="Times New Roman"/>
          <w:color w:val="000000"/>
          <w:sz w:val="24"/>
        </w:rPr>
        <w:t>宿迁市泗洪县濉汴河灌区青阳翻水站更新改造工程施工2标</w:t>
      </w:r>
      <w:r>
        <w:rPr>
          <w:rFonts w:hint="eastAsia" w:cs="仿宋_GB2312" w:asciiTheme="minorEastAsia" w:hAnsiTheme="minorEastAsia" w:eastAsiaTheme="minorEastAsia"/>
          <w:kern w:val="0"/>
          <w:sz w:val="24"/>
        </w:rPr>
        <w:t>中的模板</w:t>
      </w:r>
      <w:r>
        <w:rPr>
          <w:rFonts w:hint="eastAsia" w:cs="仿宋_GB2312" w:asciiTheme="minorEastAsia" w:hAnsiTheme="minorEastAsia" w:eastAsiaTheme="minorEastAsia"/>
          <w:kern w:val="0"/>
          <w:sz w:val="24"/>
          <w:lang w:val="en-US" w:eastAsia="zh-CN"/>
        </w:rPr>
        <w:t>及脚手架</w:t>
      </w:r>
      <w:r>
        <w:rPr>
          <w:rFonts w:hint="eastAsia" w:cs="仿宋_GB2312" w:asciiTheme="minorEastAsia" w:hAnsiTheme="minorEastAsia" w:eastAsiaTheme="minorEastAsia"/>
          <w:kern w:val="0"/>
          <w:sz w:val="24"/>
        </w:rPr>
        <w:t>工程劳务</w:t>
      </w:r>
      <w:r>
        <w:rPr>
          <w:rFonts w:hint="eastAsia" w:cs="仿宋_GB2312" w:asciiTheme="minorEastAsia" w:hAnsiTheme="minorEastAsia" w:eastAsiaTheme="minorEastAsia"/>
          <w:kern w:val="0"/>
          <w:sz w:val="24"/>
          <w:lang w:val="en-US" w:eastAsia="zh-CN"/>
        </w:rPr>
        <w:t>用工</w:t>
      </w:r>
      <w:r>
        <w:rPr>
          <w:rFonts w:cs="仿宋_GB2312" w:asciiTheme="minorEastAsia" w:hAnsiTheme="minorEastAsia" w:eastAsiaTheme="minorEastAsia"/>
          <w:kern w:val="0"/>
          <w:sz w:val="24"/>
        </w:rPr>
        <w:t>。</w:t>
      </w:r>
    </w:p>
    <w:p>
      <w:pPr>
        <w:autoSpaceDE w:val="0"/>
        <w:autoSpaceDN w:val="0"/>
        <w:adjustRightInd w:val="0"/>
        <w:spacing w:line="360" w:lineRule="auto"/>
        <w:ind w:firstLine="480" w:firstLineChars="200"/>
        <w:jc w:val="left"/>
        <w:rPr>
          <w:rFonts w:hAnsi="宋体"/>
          <w:sz w:val="24"/>
          <w:highlight w:val="none"/>
        </w:rPr>
      </w:pPr>
      <w:r>
        <w:rPr>
          <w:rFonts w:hint="eastAsia" w:hAnsi="宋体"/>
          <w:color w:val="000000"/>
          <w:sz w:val="24"/>
        </w:rPr>
        <w:t>（3）、计划工期</w:t>
      </w:r>
      <w:r>
        <w:rPr>
          <w:rFonts w:hint="eastAsia" w:ascii="宋体" w:cs="宋体"/>
          <w:kern w:val="0"/>
          <w:szCs w:val="21"/>
          <w:highlight w:val="none"/>
        </w:rPr>
        <w:t>：</w:t>
      </w:r>
      <w:r>
        <w:rPr>
          <w:rFonts w:hint="eastAsia" w:cs="仿宋_GB2312" w:asciiTheme="minorEastAsia" w:hAnsiTheme="minorEastAsia" w:eastAsiaTheme="minorEastAsia"/>
          <w:kern w:val="0"/>
          <w:sz w:val="24"/>
          <w:highlight w:val="none"/>
        </w:rPr>
        <w:t>项目计划于</w:t>
      </w:r>
      <w:r>
        <w:rPr>
          <w:rFonts w:cs="仿宋_GB2312" w:asciiTheme="minorEastAsia" w:hAnsiTheme="minorEastAsia" w:eastAsiaTheme="minorEastAsia"/>
          <w:kern w:val="0"/>
          <w:sz w:val="24"/>
          <w:highlight w:val="none"/>
        </w:rPr>
        <w:t>202</w:t>
      </w:r>
      <w:r>
        <w:rPr>
          <w:rFonts w:hint="eastAsia" w:cs="仿宋_GB2312" w:asciiTheme="minorEastAsia" w:hAnsiTheme="minorEastAsia" w:eastAsiaTheme="minorEastAsia"/>
          <w:kern w:val="0"/>
          <w:sz w:val="24"/>
          <w:highlight w:val="none"/>
          <w:lang w:val="en-US" w:eastAsia="zh-CN"/>
        </w:rPr>
        <w:t>4</w:t>
      </w:r>
      <w:r>
        <w:rPr>
          <w:rFonts w:hint="eastAsia" w:cs="仿宋_GB2312" w:asciiTheme="minorEastAsia" w:hAnsiTheme="minorEastAsia" w:eastAsiaTheme="minorEastAsia"/>
          <w:kern w:val="0"/>
          <w:sz w:val="24"/>
          <w:highlight w:val="none"/>
        </w:rPr>
        <w:t>年</w:t>
      </w:r>
      <w:r>
        <w:rPr>
          <w:rFonts w:hint="eastAsia" w:cs="仿宋_GB2312" w:asciiTheme="minorEastAsia" w:hAnsiTheme="minorEastAsia" w:eastAsiaTheme="minorEastAsia"/>
          <w:kern w:val="0"/>
          <w:sz w:val="24"/>
          <w:highlight w:val="none"/>
          <w:lang w:val="en-US" w:eastAsia="zh-CN"/>
        </w:rPr>
        <w:t>5</w:t>
      </w:r>
      <w:r>
        <w:rPr>
          <w:rFonts w:hint="eastAsia" w:cs="仿宋_GB2312" w:asciiTheme="minorEastAsia" w:hAnsiTheme="minorEastAsia" w:eastAsiaTheme="minorEastAsia"/>
          <w:kern w:val="0"/>
          <w:sz w:val="24"/>
          <w:highlight w:val="none"/>
        </w:rPr>
        <w:t>月</w:t>
      </w:r>
      <w:r>
        <w:rPr>
          <w:rFonts w:hint="eastAsia" w:cs="仿宋_GB2312" w:asciiTheme="minorEastAsia" w:hAnsiTheme="minorEastAsia" w:eastAsiaTheme="minorEastAsia"/>
          <w:kern w:val="0"/>
          <w:sz w:val="24"/>
          <w:highlight w:val="none"/>
          <w:lang w:val="en-US" w:eastAsia="zh-CN"/>
        </w:rPr>
        <w:t>20</w:t>
      </w:r>
      <w:r>
        <w:rPr>
          <w:rFonts w:hint="eastAsia" w:cs="仿宋_GB2312" w:asciiTheme="minorEastAsia" w:hAnsiTheme="minorEastAsia" w:eastAsiaTheme="minorEastAsia"/>
          <w:kern w:val="0"/>
          <w:sz w:val="24"/>
          <w:highlight w:val="none"/>
        </w:rPr>
        <w:t>日开工（具体以项目部通知为准），</w:t>
      </w:r>
      <w:r>
        <w:rPr>
          <w:rFonts w:cs="仿宋_GB2312" w:asciiTheme="minorEastAsia" w:hAnsiTheme="minorEastAsia" w:eastAsiaTheme="minorEastAsia"/>
          <w:kern w:val="0"/>
          <w:sz w:val="24"/>
          <w:highlight w:val="none"/>
        </w:rPr>
        <w:t>202</w:t>
      </w:r>
      <w:r>
        <w:rPr>
          <w:rFonts w:hint="eastAsia" w:cs="仿宋_GB2312" w:asciiTheme="minorEastAsia" w:hAnsiTheme="minorEastAsia" w:eastAsiaTheme="minorEastAsia"/>
          <w:kern w:val="0"/>
          <w:sz w:val="24"/>
          <w:highlight w:val="none"/>
        </w:rPr>
        <w:t>4年</w:t>
      </w:r>
      <w:r>
        <w:rPr>
          <w:rFonts w:hint="eastAsia" w:cs="仿宋_GB2312" w:asciiTheme="minorEastAsia" w:hAnsiTheme="minorEastAsia" w:eastAsiaTheme="minorEastAsia"/>
          <w:kern w:val="0"/>
          <w:sz w:val="24"/>
          <w:highlight w:val="none"/>
          <w:lang w:val="en-US" w:eastAsia="zh-CN"/>
        </w:rPr>
        <w:t>12</w:t>
      </w:r>
      <w:r>
        <w:rPr>
          <w:rFonts w:hint="eastAsia" w:cs="仿宋_GB2312" w:asciiTheme="minorEastAsia" w:hAnsiTheme="minorEastAsia" w:eastAsiaTheme="minorEastAsia"/>
          <w:kern w:val="0"/>
          <w:sz w:val="24"/>
          <w:highlight w:val="none"/>
        </w:rPr>
        <w:t>月3</w:t>
      </w:r>
      <w:r>
        <w:rPr>
          <w:rFonts w:hint="eastAsia" w:cs="仿宋_GB2312" w:asciiTheme="minorEastAsia" w:hAnsiTheme="minorEastAsia" w:eastAsiaTheme="minorEastAsia"/>
          <w:kern w:val="0"/>
          <w:sz w:val="24"/>
          <w:highlight w:val="none"/>
          <w:lang w:val="en-US" w:eastAsia="zh-CN"/>
        </w:rPr>
        <w:t>1</w:t>
      </w:r>
      <w:r>
        <w:rPr>
          <w:rFonts w:hint="eastAsia" w:cs="仿宋_GB2312" w:asciiTheme="minorEastAsia" w:hAnsiTheme="minorEastAsia" w:eastAsiaTheme="minorEastAsia"/>
          <w:kern w:val="0"/>
          <w:sz w:val="24"/>
          <w:highlight w:val="none"/>
        </w:rPr>
        <w:t>日前具备完工验收条件。</w:t>
      </w:r>
      <w:r>
        <w:rPr>
          <w:rFonts w:hint="eastAsia" w:ascii="宋体" w:hAnsi="宋体" w:eastAsia="宋体" w:cs="宋体"/>
          <w:b/>
          <w:bCs/>
          <w:sz w:val="24"/>
        </w:rPr>
        <w:t>本工程</w:t>
      </w:r>
      <w:r>
        <w:rPr>
          <w:rFonts w:hint="eastAsia" w:cs="宋体" w:asciiTheme="minorEastAsia" w:hAnsiTheme="minorEastAsia" w:eastAsiaTheme="minorEastAsia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模板及脚手架工程</w:t>
      </w:r>
      <w:r>
        <w:rPr>
          <w:rFonts w:hint="eastAsia" w:ascii="宋体" w:hAnsi="宋体" w:eastAsia="宋体" w:cs="宋体"/>
          <w:b/>
          <w:bCs/>
          <w:sz w:val="24"/>
        </w:rPr>
        <w:t>施工主要在2024年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24"/>
        </w:rPr>
        <w:t>月至2</w:t>
      </w:r>
      <w:r>
        <w:rPr>
          <w:rFonts w:ascii="宋体" w:hAnsi="宋体" w:eastAsia="宋体" w:cs="宋体"/>
          <w:b/>
          <w:bCs/>
          <w:sz w:val="24"/>
        </w:rPr>
        <w:t>02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24"/>
        </w:rPr>
        <w:t>年</w:t>
      </w:r>
      <w:r>
        <w:rPr>
          <w:rFonts w:hint="eastAsia" w:ascii="宋体" w:hAnsi="宋体" w:eastAsia="宋体" w:cs="宋体"/>
          <w:b/>
          <w:bCs/>
          <w:sz w:val="24"/>
          <w:lang w:val="en-US" w:eastAsia="zh-CN"/>
        </w:rPr>
        <w:t>10</w:t>
      </w:r>
      <w:r>
        <w:rPr>
          <w:rFonts w:hint="eastAsia" w:ascii="宋体" w:hAnsi="宋体" w:eastAsia="宋体" w:cs="宋体"/>
          <w:b/>
          <w:bCs/>
          <w:sz w:val="24"/>
        </w:rPr>
        <w:t>月。</w:t>
      </w:r>
    </w:p>
    <w:p>
      <w:pPr>
        <w:snapToGrid w:val="0"/>
        <w:spacing w:line="360" w:lineRule="auto"/>
        <w:ind w:firstLine="420"/>
        <w:textAlignment w:val="baseline"/>
        <w:rPr>
          <w:rFonts w:hAnsi="宋体"/>
          <w:color w:val="000000"/>
          <w:sz w:val="24"/>
        </w:rPr>
      </w:pPr>
      <w:r>
        <w:rPr>
          <w:rFonts w:hint="eastAsia" w:hAnsi="宋体"/>
          <w:color w:val="000000"/>
          <w:sz w:val="24"/>
        </w:rPr>
        <w:t>4、申请人应当具备的主要资格条件：</w:t>
      </w:r>
    </w:p>
    <w:p>
      <w:pPr>
        <w:widowControl/>
        <w:spacing w:line="360" w:lineRule="auto"/>
        <w:ind w:firstLine="480" w:firstLineChars="200"/>
        <w:rPr>
          <w:rFonts w:hint="eastAsia" w:ascii="宋体" w:hAnsi="宋体" w:cs="宋体"/>
          <w:b/>
          <w:bCs/>
          <w:color w:val="0000FF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投标人必须具有</w:t>
      </w:r>
      <w:r>
        <w:rPr>
          <w:rFonts w:hint="eastAsia" w:ascii="宋体" w:hAnsi="宋体" w:eastAsia="宋体" w:cs="宋体"/>
          <w:b/>
          <w:color w:val="FF0000"/>
          <w:kern w:val="0"/>
          <w:sz w:val="24"/>
          <w:highlight w:val="green"/>
          <w:lang w:val="en-US" w:eastAsia="zh-CN"/>
        </w:rPr>
        <w:t>土建类</w:t>
      </w:r>
      <w:r>
        <w:rPr>
          <w:rFonts w:hint="eastAsia" w:ascii="宋体" w:hAnsi="宋体" w:eastAsia="宋体" w:cs="宋体"/>
          <w:b/>
          <w:color w:val="FF0000"/>
          <w:kern w:val="0"/>
          <w:sz w:val="24"/>
          <w:highlight w:val="green"/>
        </w:rPr>
        <w:t>施工总承包资质或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highlight w:val="green"/>
        </w:rPr>
        <w:t>劳务资质或</w:t>
      </w:r>
      <w:r>
        <w:rPr>
          <w:rFonts w:hint="eastAsia" w:ascii="宋体" w:hAnsi="宋体" w:cs="宋体"/>
          <w:b/>
          <w:bCs/>
          <w:color w:val="FF0000"/>
          <w:kern w:val="0"/>
          <w:sz w:val="24"/>
          <w:highlight w:val="green"/>
          <w:lang w:val="en-US" w:eastAsia="zh-CN"/>
        </w:rPr>
        <w:t>模板脚手架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highlight w:val="green"/>
          <w:lang w:val="en-US" w:eastAsia="zh-CN"/>
        </w:rPr>
        <w:t>专业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highlight w:val="green"/>
        </w:rPr>
        <w:t>承包资质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highlight w:val="green"/>
          <w:lang w:val="en-US" w:eastAsia="zh-CN"/>
        </w:rPr>
        <w:t>和安全许可证</w:t>
      </w:r>
      <w:r>
        <w:rPr>
          <w:rFonts w:hint="eastAsia" w:ascii="宋体" w:hAnsi="宋体" w:eastAsia="宋体" w:cs="宋体"/>
          <w:b/>
          <w:color w:val="FF0000"/>
          <w:kern w:val="0"/>
          <w:sz w:val="24"/>
          <w:highlight w:val="green"/>
        </w:rPr>
        <w:t>的成建制单位。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在五年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highlight w:val="yellow"/>
        </w:rPr>
        <w:t>（2019年1月1日以后）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内承担过类似工程施工经历同时要提供相关说明文件或合同文件（复印件）。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yellow"/>
          <w:lang w:val="en-US" w:eastAsia="zh-CN"/>
        </w:rPr>
        <w:t>类似工程指</w:t>
      </w:r>
      <w:r>
        <w:rPr>
          <w:rFonts w:hint="eastAsia" w:ascii="宋体" w:hAnsi="宋体" w:cs="宋体"/>
          <w:b/>
          <w:bCs/>
          <w:color w:val="C00000"/>
          <w:kern w:val="0"/>
          <w:sz w:val="24"/>
          <w:highlight w:val="green"/>
        </w:rPr>
        <w:t>合同额</w:t>
      </w:r>
      <w:r>
        <w:rPr>
          <w:rFonts w:hint="eastAsia" w:ascii="宋体" w:hAnsi="宋体" w:cs="宋体"/>
          <w:b/>
          <w:bCs/>
          <w:color w:val="C00000"/>
          <w:kern w:val="0"/>
          <w:sz w:val="24"/>
          <w:highlight w:val="green"/>
          <w:lang w:val="en-US" w:eastAsia="zh-CN"/>
        </w:rPr>
        <w:t>10</w:t>
      </w:r>
      <w:r>
        <w:rPr>
          <w:rFonts w:ascii="宋体" w:hAnsi="宋体" w:cs="宋体"/>
          <w:b/>
          <w:bCs/>
          <w:color w:val="C00000"/>
          <w:kern w:val="0"/>
          <w:sz w:val="24"/>
          <w:highlight w:val="green"/>
        </w:rPr>
        <w:t>0</w:t>
      </w:r>
      <w:r>
        <w:rPr>
          <w:rFonts w:hint="eastAsia" w:ascii="宋体" w:hAnsi="宋体" w:cs="宋体"/>
          <w:b/>
          <w:bCs/>
          <w:color w:val="C00000"/>
          <w:kern w:val="0"/>
          <w:sz w:val="24"/>
          <w:highlight w:val="green"/>
        </w:rPr>
        <w:t>万元及以上建筑物模板劳务施工或者</w:t>
      </w:r>
      <w:r>
        <w:rPr>
          <w:rFonts w:hint="eastAsia" w:ascii="宋体" w:hAnsi="宋体" w:cs="宋体"/>
          <w:b/>
          <w:bCs/>
          <w:color w:val="C00000"/>
          <w:kern w:val="0"/>
          <w:sz w:val="24"/>
          <w:highlight w:val="green"/>
          <w:lang w:val="en-US" w:eastAsia="zh-CN"/>
        </w:rPr>
        <w:t>30</w:t>
      </w:r>
      <w:r>
        <w:rPr>
          <w:rFonts w:ascii="宋体" w:hAnsi="宋体" w:cs="宋体"/>
          <w:b/>
          <w:bCs/>
          <w:color w:val="C00000"/>
          <w:kern w:val="0"/>
          <w:sz w:val="24"/>
          <w:highlight w:val="green"/>
        </w:rPr>
        <w:t>0</w:t>
      </w:r>
      <w:r>
        <w:rPr>
          <w:rFonts w:hint="eastAsia" w:ascii="宋体" w:hAnsi="宋体" w:cs="宋体"/>
          <w:b/>
          <w:bCs/>
          <w:color w:val="C00000"/>
          <w:kern w:val="0"/>
          <w:sz w:val="24"/>
          <w:highlight w:val="green"/>
        </w:rPr>
        <w:t>万元及以上水工建筑物施工。</w:t>
      </w:r>
    </w:p>
    <w:p>
      <w:pPr>
        <w:snapToGrid w:val="0"/>
        <w:spacing w:line="360" w:lineRule="auto"/>
        <w:ind w:firstLine="420"/>
        <w:textAlignment w:val="baseline"/>
        <w:rPr>
          <w:rFonts w:hint="eastAsia" w:hAnsi="宋体"/>
          <w:color w:val="000000"/>
          <w:sz w:val="24"/>
        </w:rPr>
      </w:pPr>
      <w:r>
        <w:rPr>
          <w:rFonts w:hint="eastAsia" w:hAnsi="宋体"/>
          <w:color w:val="000000"/>
          <w:sz w:val="24"/>
          <w:lang w:val="en-US" w:eastAsia="zh-CN"/>
        </w:rPr>
        <w:t>5、</w:t>
      </w:r>
      <w:r>
        <w:rPr>
          <w:rFonts w:hint="eastAsia" w:hAnsi="宋体"/>
          <w:color w:val="000000"/>
          <w:sz w:val="24"/>
        </w:rPr>
        <w:t>本次招标为公开招标</w:t>
      </w:r>
      <w:r>
        <w:rPr>
          <w:rFonts w:hint="eastAsia" w:hAnsi="宋体"/>
          <w:color w:val="000000"/>
          <w:sz w:val="24"/>
          <w:lang w:eastAsia="zh-CN"/>
        </w:rPr>
        <w:t>，</w:t>
      </w:r>
      <w:r>
        <w:rPr>
          <w:rFonts w:hint="eastAsia" w:hAnsi="宋体"/>
          <w:color w:val="000000"/>
          <w:sz w:val="24"/>
          <w:lang w:val="en-US" w:eastAsia="zh-CN"/>
        </w:rPr>
        <w:t>选择一个分包单位</w:t>
      </w:r>
      <w:r>
        <w:rPr>
          <w:rFonts w:hint="eastAsia" w:ascii="宋体" w:hAnsi="宋体" w:cs="宋体"/>
          <w:b/>
          <w:bCs/>
          <w:sz w:val="24"/>
          <w:highlight w:val="none"/>
        </w:rPr>
        <w:t>，欢迎参加竞标</w:t>
      </w:r>
      <w:r>
        <w:rPr>
          <w:rFonts w:hint="eastAsia" w:hAnsi="宋体"/>
          <w:color w:val="000000"/>
          <w:sz w:val="24"/>
          <w:highlight w:val="none"/>
        </w:rPr>
        <w:t>。请</w:t>
      </w:r>
      <w:r>
        <w:rPr>
          <w:rFonts w:hint="eastAsia" w:hAnsi="宋体"/>
          <w:color w:val="000000"/>
          <w:sz w:val="24"/>
        </w:rPr>
        <w:t>有意参加投标的承包人于2024年</w:t>
      </w:r>
      <w:r>
        <w:rPr>
          <w:rFonts w:hint="eastAsia" w:hAnsi="宋体"/>
          <w:color w:val="000000"/>
          <w:sz w:val="24"/>
          <w:lang w:val="en-US" w:eastAsia="zh-CN"/>
        </w:rPr>
        <w:t>7</w:t>
      </w:r>
      <w:r>
        <w:rPr>
          <w:rFonts w:hint="eastAsia" w:hAnsi="宋体"/>
          <w:color w:val="000000"/>
          <w:sz w:val="24"/>
        </w:rPr>
        <w:t>月</w:t>
      </w:r>
      <w:r>
        <w:rPr>
          <w:rFonts w:hint="eastAsia" w:hAnsi="宋体"/>
          <w:color w:val="000000"/>
          <w:sz w:val="24"/>
          <w:lang w:val="en-US" w:eastAsia="zh-CN"/>
        </w:rPr>
        <w:t>1</w:t>
      </w:r>
      <w:r>
        <w:rPr>
          <w:rFonts w:hint="eastAsia" w:hAnsi="宋体"/>
          <w:color w:val="000000"/>
          <w:sz w:val="24"/>
        </w:rPr>
        <w:t>日</w:t>
      </w:r>
      <w:r>
        <w:rPr>
          <w:rFonts w:hint="eastAsia" w:hAnsi="宋体"/>
          <w:color w:val="000000"/>
          <w:sz w:val="24"/>
          <w:lang w:val="en-US" w:eastAsia="zh-CN"/>
        </w:rPr>
        <w:t>12:00</w:t>
      </w:r>
      <w:r>
        <w:rPr>
          <w:rFonts w:hint="eastAsia" w:hAnsi="宋体"/>
          <w:color w:val="000000"/>
          <w:sz w:val="24"/>
        </w:rPr>
        <w:t>前</w:t>
      </w:r>
      <w:r>
        <w:rPr>
          <w:rFonts w:hint="eastAsia" w:ascii="宋体" w:hAnsi="宋体" w:eastAsia="宋体" w:cs="宋体"/>
          <w:sz w:val="24"/>
        </w:rPr>
        <w:t>到江苏省水利建设工程有限公司</w:t>
      </w:r>
      <w:r>
        <w:rPr>
          <w:rFonts w:hint="eastAsia" w:ascii="宋体" w:hAnsi="宋体" w:eastAsia="宋体" w:cs="宋体"/>
          <w:sz w:val="24"/>
          <w:lang w:val="en-US" w:eastAsia="zh-CN"/>
        </w:rPr>
        <w:t>网站www.jswcc.com下载招标文件</w:t>
      </w:r>
      <w:r>
        <w:rPr>
          <w:rFonts w:hint="eastAsia" w:ascii="宋体" w:hAnsi="宋体" w:eastAsia="宋体" w:cs="宋体"/>
          <w:sz w:val="24"/>
        </w:rPr>
        <w:t>，</w:t>
      </w:r>
      <w:r>
        <w:rPr>
          <w:rFonts w:hint="eastAsia" w:ascii="宋体" w:hAnsi="宋体" w:eastAsia="宋体" w:cs="宋体"/>
          <w:sz w:val="24"/>
          <w:lang w:val="en-US" w:eastAsia="zh-CN"/>
        </w:rPr>
        <w:t>招标文件密码在报名后获取。</w:t>
      </w:r>
      <w:r>
        <w:rPr>
          <w:rFonts w:hint="eastAsia" w:hAnsi="宋体"/>
          <w:color w:val="000000"/>
          <w:sz w:val="24"/>
        </w:rPr>
        <w:t>报名时经办人须携带本人身份证件、</w:t>
      </w:r>
      <w:r>
        <w:rPr>
          <w:rFonts w:hint="eastAsia" w:hAnsi="宋体"/>
          <w:color w:val="000000"/>
          <w:sz w:val="24"/>
          <w:lang w:val="en-US" w:eastAsia="zh-CN"/>
        </w:rPr>
        <w:t>公司法人委托书</w:t>
      </w:r>
      <w:r>
        <w:rPr>
          <w:rFonts w:hint="eastAsia" w:hAnsi="宋体"/>
          <w:color w:val="000000"/>
          <w:sz w:val="24"/>
        </w:rPr>
        <w:t>、单位营业执照、资质证书</w:t>
      </w:r>
      <w:r>
        <w:rPr>
          <w:rFonts w:hint="eastAsia" w:hAnsi="宋体"/>
          <w:color w:val="000000"/>
          <w:sz w:val="24"/>
          <w:lang w:eastAsia="zh-CN"/>
        </w:rPr>
        <w:t>、</w:t>
      </w:r>
      <w:r>
        <w:rPr>
          <w:rFonts w:hint="eastAsia" w:hAnsi="宋体"/>
          <w:color w:val="000000"/>
          <w:sz w:val="24"/>
          <w:lang w:val="en-US" w:eastAsia="zh-CN"/>
        </w:rPr>
        <w:t>安全许可证</w:t>
      </w:r>
      <w:r>
        <w:rPr>
          <w:rFonts w:hint="eastAsia" w:hAnsi="宋体"/>
          <w:color w:val="000000"/>
          <w:sz w:val="24"/>
        </w:rPr>
        <w:t>复印件并加盖单位公章和承担过类似工程的说明文件或合同复印件（包括分包合同）。报名费人民币</w:t>
      </w:r>
      <w:r>
        <w:rPr>
          <w:rFonts w:hint="eastAsia" w:hAnsi="宋体"/>
          <w:color w:val="000000"/>
          <w:sz w:val="24"/>
          <w:lang w:val="en-US" w:eastAsia="zh-CN"/>
        </w:rPr>
        <w:t>2</w:t>
      </w:r>
      <w:r>
        <w:rPr>
          <w:rFonts w:hint="eastAsia" w:hAnsi="宋体"/>
          <w:color w:val="000000"/>
          <w:sz w:val="24"/>
        </w:rPr>
        <w:t>00元整，领取/接受招标文件后不退。</w:t>
      </w:r>
    </w:p>
    <w:p>
      <w:pPr>
        <w:snapToGrid w:val="0"/>
        <w:spacing w:line="360" w:lineRule="auto"/>
        <w:ind w:firstLine="420"/>
        <w:textAlignment w:val="baseline"/>
        <w:rPr>
          <w:rFonts w:hint="eastAsia" w:hAnsi="宋体"/>
          <w:color w:val="000000"/>
          <w:sz w:val="24"/>
        </w:rPr>
      </w:pPr>
      <w:r>
        <w:rPr>
          <w:rFonts w:hint="eastAsia" w:hAnsi="宋体"/>
          <w:color w:val="000000"/>
          <w:sz w:val="24"/>
          <w:lang w:val="en-US" w:eastAsia="zh-CN"/>
        </w:rPr>
        <w:t>6、</w:t>
      </w:r>
      <w:r>
        <w:rPr>
          <w:rFonts w:hint="eastAsia" w:hAnsi="宋体"/>
          <w:color w:val="000000"/>
          <w:sz w:val="24"/>
        </w:rPr>
        <w:t>投标人的确定方法：资格后审，符合条件的全部入围。</w:t>
      </w:r>
      <w:bookmarkStart w:id="2" w:name="_Toc104883441"/>
      <w:bookmarkStart w:id="3" w:name="_Toc104907161"/>
    </w:p>
    <w:p>
      <w:pPr>
        <w:snapToGrid w:val="0"/>
        <w:spacing w:line="360" w:lineRule="auto"/>
        <w:ind w:firstLine="420"/>
        <w:textAlignment w:val="baseline"/>
        <w:rPr>
          <w:rFonts w:hint="eastAsia" w:hAnsi="宋体"/>
          <w:color w:val="000000"/>
          <w:sz w:val="24"/>
        </w:rPr>
      </w:pPr>
      <w:r>
        <w:rPr>
          <w:rFonts w:hint="eastAsia" w:hAnsi="宋体"/>
          <w:color w:val="000000"/>
          <w:sz w:val="24"/>
          <w:lang w:val="en-US" w:eastAsia="zh-CN"/>
        </w:rPr>
        <w:t>7、</w:t>
      </w:r>
      <w:r>
        <w:rPr>
          <w:rFonts w:hint="eastAsia" w:hAnsi="宋体"/>
          <w:color w:val="000000"/>
          <w:sz w:val="24"/>
        </w:rPr>
        <w:t>如有投标需要，投标人可自行踏勘现场，费用自理。</w:t>
      </w:r>
      <w:bookmarkStart w:id="4" w:name="_Hlk156892702"/>
      <w:r>
        <w:rPr>
          <w:rFonts w:hint="eastAsia" w:hAnsi="宋体"/>
          <w:color w:val="000000"/>
          <w:sz w:val="24"/>
        </w:rPr>
        <w:t>项目地址：</w:t>
      </w:r>
      <w:bookmarkStart w:id="5" w:name="_Hlk155360378"/>
      <w:r>
        <w:rPr>
          <w:rFonts w:hint="eastAsia" w:hAnsi="宋体"/>
          <w:color w:val="000000"/>
          <w:sz w:val="24"/>
          <w:lang w:val="en-US" w:eastAsia="zh-CN"/>
        </w:rPr>
        <w:t>宿迁市泗洪县杉鑫小区南门向南100m</w:t>
      </w:r>
      <w:r>
        <w:rPr>
          <w:rFonts w:hint="eastAsia" w:hAnsi="宋体"/>
          <w:color w:val="000000"/>
          <w:sz w:val="24"/>
        </w:rPr>
        <w:t>，联系人：</w:t>
      </w:r>
      <w:r>
        <w:rPr>
          <w:rFonts w:hint="eastAsia" w:hAnsi="宋体"/>
          <w:color w:val="000000"/>
          <w:sz w:val="24"/>
          <w:lang w:val="en-US" w:eastAsia="zh-CN"/>
        </w:rPr>
        <w:t>黄凯</w:t>
      </w:r>
      <w:r>
        <w:rPr>
          <w:rFonts w:hint="eastAsia" w:hAnsi="宋体"/>
          <w:color w:val="000000"/>
          <w:sz w:val="24"/>
        </w:rPr>
        <w:t>，电话：15</w:t>
      </w:r>
      <w:r>
        <w:rPr>
          <w:rFonts w:hint="eastAsia" w:hAnsi="宋体"/>
          <w:color w:val="000000"/>
          <w:sz w:val="24"/>
          <w:lang w:val="en-US" w:eastAsia="zh-CN"/>
        </w:rPr>
        <w:t>94067617</w:t>
      </w:r>
      <w:r>
        <w:rPr>
          <w:rFonts w:hint="eastAsia" w:hAnsi="宋体"/>
          <w:color w:val="000000"/>
          <w:sz w:val="24"/>
        </w:rPr>
        <w:t>。</w:t>
      </w:r>
      <w:bookmarkEnd w:id="4"/>
      <w:bookmarkEnd w:id="5"/>
    </w:p>
    <w:bookmarkEnd w:id="2"/>
    <w:bookmarkEnd w:id="3"/>
    <w:p>
      <w:pPr>
        <w:widowControl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8、投标文件递交地点、开标地点均为：江苏省水利建设工程有限公司前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五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楼会议室。</w:t>
      </w:r>
    </w:p>
    <w:p>
      <w:pPr>
        <w:widowControl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投标截止期、开标时间均为：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yellow"/>
        </w:rPr>
        <w:t>20</w:t>
      </w:r>
      <w:r>
        <w:rPr>
          <w:rFonts w:ascii="宋体" w:hAnsi="宋体" w:eastAsia="宋体" w:cs="宋体"/>
          <w:color w:val="000000"/>
          <w:kern w:val="0"/>
          <w:sz w:val="24"/>
          <w:highlight w:val="yellow"/>
        </w:rPr>
        <w:t>24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yellow"/>
        </w:rPr>
        <w:t>年</w:t>
      </w:r>
      <w:r>
        <w:rPr>
          <w:rFonts w:hint="eastAsia" w:ascii="宋体" w:hAnsi="宋体" w:cs="宋体"/>
          <w:color w:val="000000"/>
          <w:kern w:val="0"/>
          <w:sz w:val="24"/>
          <w:highlight w:val="yellow"/>
          <w:lang w:val="en-US" w:eastAsia="zh-CN"/>
        </w:rPr>
        <w:t>7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yellow"/>
        </w:rPr>
        <w:t>月</w:t>
      </w:r>
      <w:r>
        <w:rPr>
          <w:rFonts w:hint="eastAsia" w:ascii="宋体" w:hAnsi="宋体" w:cs="宋体"/>
          <w:color w:val="000000"/>
          <w:kern w:val="0"/>
          <w:sz w:val="24"/>
          <w:highlight w:val="yellow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yellow"/>
        </w:rPr>
        <w:t>日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yellow"/>
          <w:lang w:val="en-US" w:eastAsia="zh-CN"/>
        </w:rPr>
        <w:t>09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yellow"/>
        </w:rPr>
        <w:t>:00时。</w:t>
      </w:r>
    </w:p>
    <w:p>
      <w:pPr>
        <w:widowControl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9、招标人地址、联系人及方式：</w:t>
      </w:r>
    </w:p>
    <w:p>
      <w:pPr>
        <w:widowControl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（1）公司地址：扬州市长征西路14号，联系人：韩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先生</w:t>
      </w:r>
      <w:r>
        <w:rPr>
          <w:rFonts w:hint="eastAsia" w:ascii="宋体" w:hAnsi="宋体" w:eastAsia="宋体" w:cs="宋体"/>
          <w:color w:val="000000"/>
          <w:kern w:val="0"/>
          <w:sz w:val="24"/>
          <w:lang w:eastAsia="zh-CN"/>
        </w:rPr>
        <w:t>，</w:t>
      </w:r>
      <w:r>
        <w:rPr>
          <w:rFonts w:ascii="宋体" w:hAnsi="宋体" w:eastAsia="宋体" w:cs="宋体"/>
          <w:color w:val="000000"/>
          <w:kern w:val="0"/>
          <w:sz w:val="24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电话：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15252746322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。</w:t>
      </w:r>
    </w:p>
    <w:p>
      <w:pPr>
        <w:widowControl/>
        <w:spacing w:line="360" w:lineRule="auto"/>
        <w:ind w:left="210" w:leftChars="100" w:firstLine="240" w:firstLineChars="100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（2）项目部地址：</w:t>
      </w:r>
      <w:r>
        <w:rPr>
          <w:rFonts w:hint="eastAsia" w:ascii="宋体" w:hAnsi="宋体" w:cs="宋体"/>
          <w:sz w:val="24"/>
          <w:lang w:val="en-US" w:eastAsia="zh-CN"/>
        </w:rPr>
        <w:t>宿迁市泗洪县杉鑫小区南门向南100m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，联系人：</w:t>
      </w:r>
      <w:r>
        <w:rPr>
          <w:rFonts w:hint="eastAsia" w:ascii="宋体" w:hAnsi="宋体" w:cs="宋体"/>
          <w:sz w:val="24"/>
          <w:lang w:val="en-US" w:eastAsia="zh-CN"/>
        </w:rPr>
        <w:t>黄凯</w:t>
      </w:r>
      <w:r>
        <w:rPr>
          <w:rFonts w:hint="eastAsia" w:ascii="宋体" w:hAnsi="宋体" w:eastAsia="宋体" w:cs="宋体"/>
          <w:sz w:val="24"/>
        </w:rPr>
        <w:t>，电话：15</w:t>
      </w:r>
      <w:r>
        <w:rPr>
          <w:rFonts w:hint="eastAsia" w:ascii="宋体" w:hAnsi="宋体" w:cs="宋体"/>
          <w:sz w:val="24"/>
          <w:lang w:val="en-US" w:eastAsia="zh-CN"/>
        </w:rPr>
        <w:t>94067617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。</w:t>
      </w:r>
    </w:p>
    <w:p>
      <w:pPr>
        <w:widowControl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（3）纪委联系人：姚立宏  联系电话：0514</w:t>
      </w:r>
      <w:r>
        <w:rPr>
          <w:rFonts w:ascii="宋体" w:hAnsi="宋体" w:eastAsia="宋体" w:cs="宋体"/>
          <w:color w:val="000000"/>
          <w:kern w:val="0"/>
          <w:sz w:val="24"/>
        </w:rPr>
        <w:t>-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87361772。</w:t>
      </w:r>
    </w:p>
    <w:p>
      <w:pPr>
        <w:widowControl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10、评标办法</w:t>
      </w:r>
    </w:p>
    <w:p>
      <w:pPr>
        <w:widowControl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本次招标为综合评标法，满分100分，劳务招标其得分如下：</w:t>
      </w:r>
    </w:p>
    <w:p>
      <w:pPr>
        <w:widowControl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10.1、投标报价（</w:t>
      </w:r>
      <w:r>
        <w:rPr>
          <w:rFonts w:ascii="宋体" w:hAnsi="宋体" w:eastAsia="宋体" w:cs="宋体"/>
          <w:color w:val="000000"/>
          <w:kern w:val="0"/>
          <w:sz w:val="24"/>
        </w:rPr>
        <w:t>85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分）</w:t>
      </w:r>
    </w:p>
    <w:p>
      <w:pPr>
        <w:widowControl/>
        <w:spacing w:line="360" w:lineRule="auto"/>
        <w:ind w:firstLine="480" w:firstLineChars="200"/>
        <w:rPr>
          <w:rFonts w:hint="eastAsia" w:ascii="宋体" w:hAnsi="宋体" w:eastAsia="宋体" w:cs="宋体"/>
          <w:color w:val="FF0000"/>
          <w:kern w:val="0"/>
          <w:sz w:val="24"/>
          <w:highlight w:val="yellow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highlight w:val="yellow"/>
        </w:rPr>
        <w:t>（1）当有效报价的投标人个数≤5时，取平均报价*98%为基准价；当有效报价的投标人个数＞5时，去除20%最高价和20%最低价（20%计算取计算数的整数）后，取剩余报价的平均报价*98%为基准价。</w:t>
      </w:r>
    </w:p>
    <w:p>
      <w:pPr>
        <w:widowControl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highlight w:val="yellow"/>
        </w:rPr>
        <w:t>（2）投标价得分：在基准价的100%～92%得满分。在基准价100%以上,每高1％扣0.5分；在基准价92%以下，每低1％扣0.2分。不足1%采用内插法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。</w:t>
      </w:r>
    </w:p>
    <w:p>
      <w:pPr>
        <w:widowControl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（3）最高限价：投标人所投标段的报价不得超过招标人设定的最高投标限价，且各子目单价不得超过对应单价限价，否则按无效标处理。</w:t>
      </w:r>
    </w:p>
    <w:p>
      <w:pPr>
        <w:widowControl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10.2信用（3分）</w:t>
      </w:r>
    </w:p>
    <w:p>
      <w:pPr>
        <w:widowControl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按2022年公司对在建劳务施工队伍动态考核所获等级赋分，赋分如下：优秀3分，良好1.0分，合格0分，首次投标单位信用等级视为良好，赋1.0分。</w:t>
      </w:r>
    </w:p>
    <w:p>
      <w:pPr>
        <w:widowControl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10.3资质和劳务资质（</w:t>
      </w:r>
      <w:r>
        <w:rPr>
          <w:rFonts w:ascii="宋体" w:hAnsi="宋体" w:eastAsia="宋体" w:cs="宋体"/>
          <w:color w:val="000000"/>
          <w:kern w:val="0"/>
          <w:sz w:val="24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分）</w:t>
      </w:r>
    </w:p>
    <w:p>
      <w:pPr>
        <w:widowControl/>
        <w:spacing w:line="360" w:lineRule="auto"/>
        <w:ind w:firstLine="480" w:firstLineChars="200"/>
        <w:rPr>
          <w:rFonts w:ascii="宋体" w:hAnsi="宋体" w:eastAsia="宋体" w:cs="宋体"/>
          <w:color w:val="FF0000"/>
          <w:kern w:val="0"/>
          <w:sz w:val="24"/>
          <w:highlight w:val="yellow"/>
        </w:rPr>
      </w:pPr>
      <w:r>
        <w:rPr>
          <w:rFonts w:hint="eastAsia" w:ascii="宋体" w:hAnsi="宋体" w:cs="宋体"/>
          <w:color w:val="FF0000"/>
          <w:kern w:val="0"/>
          <w:sz w:val="24"/>
          <w:highlight w:val="yellow"/>
          <w:lang w:val="en-US" w:eastAsia="zh-CN"/>
        </w:rPr>
        <w:t>建筑、市政、水利、港航类</w:t>
      </w:r>
      <w:r>
        <w:rPr>
          <w:rFonts w:hint="eastAsia" w:ascii="宋体" w:hAnsi="宋体" w:eastAsia="宋体" w:cs="宋体"/>
          <w:color w:val="FF0000"/>
          <w:kern w:val="0"/>
          <w:sz w:val="24"/>
          <w:highlight w:val="yellow"/>
        </w:rPr>
        <w:t>施工总承包资质</w:t>
      </w:r>
      <w:r>
        <w:rPr>
          <w:rFonts w:hint="eastAsia" w:ascii="宋体" w:hAnsi="宋体" w:cs="宋体"/>
          <w:color w:val="FF0000"/>
          <w:kern w:val="0"/>
          <w:sz w:val="24"/>
          <w:highlight w:val="yellow"/>
          <w:lang w:val="en-US" w:eastAsia="zh-CN"/>
        </w:rPr>
        <w:t>及模板脚手架专业承包资质</w:t>
      </w:r>
      <w:r>
        <w:rPr>
          <w:rFonts w:hint="eastAsia" w:ascii="宋体" w:hAnsi="宋体" w:eastAsia="宋体" w:cs="宋体"/>
          <w:color w:val="FF0000"/>
          <w:kern w:val="0"/>
          <w:sz w:val="24"/>
          <w:highlight w:val="yellow"/>
        </w:rPr>
        <w:t>1分，劳务资质0.</w:t>
      </w:r>
      <w:r>
        <w:rPr>
          <w:rFonts w:hint="eastAsia" w:ascii="宋体" w:hAnsi="宋体" w:cs="宋体"/>
          <w:color w:val="FF0000"/>
          <w:kern w:val="0"/>
          <w:sz w:val="24"/>
          <w:highlight w:val="yellow"/>
          <w:lang w:val="en-US" w:eastAsia="zh-CN"/>
        </w:rPr>
        <w:t>8</w:t>
      </w:r>
      <w:r>
        <w:rPr>
          <w:rFonts w:hint="eastAsia" w:ascii="宋体" w:hAnsi="宋体" w:eastAsia="宋体" w:cs="宋体"/>
          <w:color w:val="FF0000"/>
          <w:kern w:val="0"/>
          <w:sz w:val="24"/>
          <w:highlight w:val="yellow"/>
        </w:rPr>
        <w:t>分。</w:t>
      </w:r>
    </w:p>
    <w:p>
      <w:pPr>
        <w:widowControl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10.4业绩和信誉（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分）</w:t>
      </w:r>
    </w:p>
    <w:p>
      <w:pPr>
        <w:widowControl/>
        <w:spacing w:line="360" w:lineRule="auto"/>
        <w:ind w:firstLine="480" w:firstLineChars="200"/>
        <w:rPr>
          <w:rFonts w:ascii="宋体" w:hAnsi="宋体" w:eastAsia="宋体" w:cs="宋体"/>
          <w:color w:val="FF0000"/>
          <w:kern w:val="0"/>
          <w:sz w:val="24"/>
          <w:highlight w:val="yellow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highlight w:val="yellow"/>
        </w:rPr>
        <w:t>近五年（2019年1月1日以后）合同额150万元及以上建筑物模板劳务施工或者</w:t>
      </w:r>
      <w:r>
        <w:rPr>
          <w:rFonts w:hint="eastAsia" w:ascii="宋体" w:hAnsi="宋体" w:eastAsia="宋体" w:cs="宋体"/>
          <w:color w:val="FF0000"/>
          <w:kern w:val="0"/>
          <w:sz w:val="24"/>
          <w:highlight w:val="yellow"/>
          <w:lang w:val="en-US" w:eastAsia="zh-CN"/>
        </w:rPr>
        <w:t>45</w:t>
      </w:r>
      <w:r>
        <w:rPr>
          <w:rFonts w:hint="eastAsia" w:ascii="宋体" w:hAnsi="宋体" w:eastAsia="宋体" w:cs="宋体"/>
          <w:color w:val="FF0000"/>
          <w:kern w:val="0"/>
          <w:sz w:val="24"/>
          <w:highlight w:val="yellow"/>
        </w:rPr>
        <w:t>0万元及以上水工建筑物施工</w:t>
      </w:r>
      <w:r>
        <w:rPr>
          <w:rFonts w:hint="eastAsia" w:ascii="宋体" w:hAnsi="宋体" w:eastAsia="宋体" w:cs="宋体"/>
          <w:color w:val="FF0000"/>
          <w:kern w:val="0"/>
          <w:sz w:val="24"/>
          <w:highlight w:val="yellow"/>
          <w:lang w:val="en-US" w:eastAsia="zh-CN"/>
        </w:rPr>
        <w:t>的，</w:t>
      </w:r>
      <w:r>
        <w:rPr>
          <w:rFonts w:hint="eastAsia" w:ascii="宋体" w:hAnsi="宋体" w:eastAsia="宋体" w:cs="宋体"/>
          <w:color w:val="FF0000"/>
          <w:kern w:val="0"/>
          <w:sz w:val="24"/>
          <w:highlight w:val="yellow"/>
        </w:rPr>
        <w:t>需提供类似工程的说明文件或合同复印件或扫描件（包括分包合同），有一个得</w:t>
      </w:r>
      <w:r>
        <w:rPr>
          <w:rFonts w:hint="eastAsia" w:ascii="宋体" w:hAnsi="宋体" w:eastAsia="宋体" w:cs="宋体"/>
          <w:color w:val="FF0000"/>
          <w:kern w:val="0"/>
          <w:sz w:val="24"/>
          <w:highlight w:val="yellow"/>
          <w:lang w:val="en-US" w:eastAsia="zh-CN"/>
        </w:rPr>
        <w:t>1</w:t>
      </w:r>
      <w:r>
        <w:rPr>
          <w:rFonts w:hint="eastAsia" w:ascii="宋体" w:hAnsi="宋体" w:eastAsia="宋体" w:cs="宋体"/>
          <w:color w:val="FF0000"/>
          <w:kern w:val="0"/>
          <w:sz w:val="24"/>
          <w:highlight w:val="yellow"/>
        </w:rPr>
        <w:t>分，最多得</w:t>
      </w:r>
      <w:r>
        <w:rPr>
          <w:rFonts w:hint="eastAsia" w:ascii="宋体" w:hAnsi="宋体" w:eastAsia="宋体" w:cs="宋体"/>
          <w:color w:val="FF0000"/>
          <w:kern w:val="0"/>
          <w:sz w:val="24"/>
          <w:highlight w:val="yellow"/>
          <w:lang w:val="en-US" w:eastAsia="zh-CN"/>
        </w:rPr>
        <w:t>2</w:t>
      </w:r>
      <w:r>
        <w:rPr>
          <w:rFonts w:hint="eastAsia" w:ascii="宋体" w:hAnsi="宋体" w:eastAsia="宋体" w:cs="宋体"/>
          <w:color w:val="FF0000"/>
          <w:kern w:val="0"/>
          <w:sz w:val="24"/>
          <w:highlight w:val="yellow"/>
        </w:rPr>
        <w:t>分。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ascii="宋体" w:hAnsi="宋体" w:eastAsia="宋体" w:cs="宋体"/>
          <w:color w:val="000000"/>
          <w:kern w:val="0"/>
          <w:sz w:val="24"/>
        </w:rPr>
        <w:t>10.5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技术标（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9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分）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（1）项目施工方案 （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分）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（2）设备配备计划 （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分）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（3）质量保证措施 （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1.5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分）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（4）安全生产、文明施工保证措施 （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1.5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分）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（5）进度(劳动力)保障及项目管理人员配备（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分）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color w:val="00000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（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）施工方案，重点、难点分析及解决措施。（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分）</w:t>
      </w:r>
      <w:r>
        <w:rPr>
          <w:sz w:val="20"/>
        </w:rPr>
        <w:br w:type="page"/>
      </w:r>
    </w:p>
    <w:p>
      <w:pPr>
        <w:pStyle w:val="3"/>
        <w:snapToGrid w:val="0"/>
        <w:spacing w:line="240" w:lineRule="auto"/>
        <w:textAlignment w:val="baseline"/>
        <w:rPr>
          <w:b w:val="0"/>
          <w:sz w:val="72"/>
          <w:szCs w:val="72"/>
        </w:rPr>
      </w:pPr>
      <w:bookmarkStart w:id="6" w:name="_Toc210052082"/>
      <w:bookmarkStart w:id="7" w:name="_Hlk120795770"/>
    </w:p>
    <w:p>
      <w:pPr>
        <w:rPr>
          <w:b w:val="0"/>
          <w:sz w:val="72"/>
          <w:szCs w:val="72"/>
        </w:rPr>
      </w:pPr>
    </w:p>
    <w:p>
      <w:pPr>
        <w:pStyle w:val="2"/>
        <w:rPr>
          <w:b w:val="0"/>
          <w:sz w:val="72"/>
          <w:szCs w:val="72"/>
        </w:rPr>
      </w:pPr>
    </w:p>
    <w:p>
      <w:pPr>
        <w:rPr>
          <w:b w:val="0"/>
          <w:sz w:val="72"/>
          <w:szCs w:val="72"/>
        </w:rPr>
      </w:pPr>
    </w:p>
    <w:p>
      <w:pPr>
        <w:pStyle w:val="2"/>
      </w:pPr>
    </w:p>
    <w:p>
      <w:pPr>
        <w:pStyle w:val="3"/>
        <w:snapToGrid w:val="0"/>
        <w:spacing w:line="240" w:lineRule="auto"/>
        <w:jc w:val="center"/>
        <w:textAlignment w:val="baseline"/>
        <w:rPr>
          <w:b w:val="0"/>
          <w:sz w:val="72"/>
          <w:szCs w:val="72"/>
        </w:rPr>
      </w:pPr>
      <w:r>
        <w:rPr>
          <w:rFonts w:hint="eastAsia"/>
          <w:b w:val="0"/>
          <w:sz w:val="72"/>
          <w:szCs w:val="72"/>
        </w:rPr>
        <w:t xml:space="preserve"> </w:t>
      </w:r>
      <w:r>
        <w:rPr>
          <w:b w:val="0"/>
          <w:sz w:val="72"/>
          <w:szCs w:val="72"/>
        </w:rPr>
        <w:t>2</w:t>
      </w:r>
      <w:r>
        <w:rPr>
          <w:rFonts w:hint="eastAsia"/>
          <w:b w:val="0"/>
          <w:sz w:val="72"/>
          <w:szCs w:val="72"/>
        </w:rPr>
        <w:t>投标须知</w:t>
      </w:r>
      <w:bookmarkEnd w:id="6"/>
    </w:p>
    <w:bookmarkEnd w:id="7"/>
    <w:p>
      <w:pPr>
        <w:snapToGrid w:val="0"/>
        <w:spacing w:line="440" w:lineRule="exact"/>
        <w:jc w:val="center"/>
        <w:textAlignment w:val="baseline"/>
        <w:rPr>
          <w:b/>
          <w:sz w:val="24"/>
        </w:rPr>
        <w:sectPr>
          <w:pgSz w:w="11906" w:h="16838"/>
          <w:pgMar w:top="1418" w:right="1134" w:bottom="1134" w:left="1418" w:header="1134" w:footer="1134" w:gutter="567"/>
          <w:cols w:space="720" w:num="1"/>
          <w:docGrid w:linePitch="312" w:charSpace="0"/>
        </w:sectPr>
      </w:pPr>
    </w:p>
    <w:p>
      <w:pPr>
        <w:snapToGrid w:val="0"/>
        <w:spacing w:line="440" w:lineRule="exact"/>
        <w:jc w:val="center"/>
        <w:textAlignment w:val="baseline"/>
        <w:rPr>
          <w:b/>
          <w:sz w:val="24"/>
        </w:rPr>
      </w:pPr>
      <w:r>
        <w:rPr>
          <w:rFonts w:hint="eastAsia"/>
          <w:b/>
          <w:sz w:val="24"/>
        </w:rPr>
        <w:t>投标须知附表</w:t>
      </w:r>
    </w:p>
    <w:tbl>
      <w:tblPr>
        <w:tblStyle w:val="17"/>
        <w:tblW w:w="87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13" w:type="dxa"/>
          <w:bottom w:w="0" w:type="dxa"/>
          <w:right w:w="113" w:type="dxa"/>
        </w:tblCellMar>
      </w:tblPr>
      <w:tblGrid>
        <w:gridCol w:w="692"/>
        <w:gridCol w:w="8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cantSplit/>
          <w:trHeight w:val="454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8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内 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cantSplit/>
          <w:trHeight w:val="508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sz w:val="20"/>
              </w:rPr>
            </w:pPr>
            <w:r>
              <w:t>1</w:t>
            </w:r>
          </w:p>
        </w:tc>
        <w:tc>
          <w:tcPr>
            <w:tcW w:w="8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7"/>
              <w:textAlignment w:val="baselin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工程名称：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u w:val="none"/>
              </w:rPr>
              <w:t>宿迁市泗洪县濉汴河灌区青阳翻水站更新改造工程施工2标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cantSplit/>
          <w:trHeight w:val="503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sz w:val="20"/>
              </w:rPr>
            </w:pPr>
            <w:r>
              <w:t>2</w:t>
            </w:r>
          </w:p>
        </w:tc>
        <w:tc>
          <w:tcPr>
            <w:tcW w:w="8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textAlignment w:val="baseline"/>
              <w:rPr>
                <w:rFonts w:hint="default" w:cs="宋体" w:asciiTheme="minorEastAsia" w:hAnsiTheme="minorEastAsia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</w:rPr>
              <w:t>招标人：</w:t>
            </w:r>
            <w:r>
              <w:rPr>
                <w:rFonts w:hint="eastAsia" w:cs="宋体" w:asciiTheme="minorEastAsia" w:hAnsiTheme="minorEastAsia" w:eastAsiaTheme="minorEastAsia"/>
                <w:sz w:val="24"/>
              </w:rPr>
              <w:t>江苏省水利建设工程有限公司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cantSplit/>
          <w:trHeight w:val="503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8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textAlignment w:val="baseline"/>
              <w:rPr>
                <w:rFonts w:hint="default" w:asciiTheme="minorEastAsia" w:hAnsiTheme="minorEastAsia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lang w:val="en-US" w:eastAsia="zh-CN"/>
              </w:rPr>
              <w:t>建设地点：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宿迁市泗洪县杉鑫小区南门向南100m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cantSplit/>
          <w:trHeight w:val="503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8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质量要求：</w:t>
            </w:r>
            <w:bookmarkStart w:id="8" w:name="_Hlk157502714"/>
            <w:r>
              <w:rPr>
                <w:rFonts w:hint="eastAsia" w:ascii="宋体" w:hAnsi="宋体" w:eastAsia="宋体" w:cs="宋体"/>
                <w:kern w:val="0"/>
                <w:sz w:val="24"/>
              </w:rPr>
              <w:t>符合《水利工程施工质量检验与评定规范》（DB32/T2334-2013）、《水利水电工程施工质量检验与评定规程》（SL176-2007）、《水利水电建设工程验收规程》（SL223-2008），等级达到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优良</w:t>
            </w:r>
            <w:bookmarkEnd w:id="8"/>
            <w:r>
              <w:rPr>
                <w:rFonts w:hint="eastAsia" w:ascii="宋体" w:hAnsi="宋体" w:eastAsia="宋体" w:cs="宋体"/>
                <w:kern w:val="0"/>
                <w:sz w:val="24"/>
              </w:rPr>
              <w:t>。</w:t>
            </w:r>
          </w:p>
          <w:p>
            <w:pPr>
              <w:snapToGrid w:val="0"/>
              <w:textAlignment w:val="baseline"/>
              <w:rPr>
                <w:rFonts w:hint="eastAsia" w:asciiTheme="minorEastAsia" w:hAnsiTheme="minorEastAsia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工期要求：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符合甲方进度计划及甲方项目的总体计划要求。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cantSplit/>
          <w:trHeight w:val="1024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eastAsia="宋体"/>
                <w:sz w:val="20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8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textAlignment w:val="baseline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</w:rPr>
              <w:t>投标人（分包人）资格要求：</w:t>
            </w:r>
            <w:r>
              <w:rPr>
                <w:rFonts w:hint="eastAsia" w:ascii="宋体" w:hAnsi="宋体" w:eastAsia="宋体" w:cs="宋体"/>
                <w:sz w:val="24"/>
              </w:rPr>
              <w:t>投标人要求为独立法人（经营范围内包含劳务分包施工）的成建制单位，有营业执照、资质证书。在近五年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2019年1月1日后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4"/>
              </w:rPr>
              <w:t>内承担过类似工程并且质量合格，同时要提供相关证明。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cantSplit/>
          <w:trHeight w:val="470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8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textAlignment w:val="baseline"/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合同价格：</w:t>
            </w:r>
            <w:r>
              <w:rPr>
                <w:rFonts w:hint="eastAsia" w:ascii="宋体" w:hAnsi="宋体" w:eastAsia="宋体" w:cs="宋体"/>
                <w:sz w:val="24"/>
              </w:rPr>
              <w:t>固定单价合同。在合同期内不因市场因素变动而调整。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cantSplit/>
          <w:trHeight w:val="470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8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hd w:val="clear" w:color="auto" w:fill="FFFFFF"/>
              <w:rPr>
                <w:rFonts w:hint="eastAsia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</w:rPr>
              <w:t>本项目投标保证金</w:t>
            </w:r>
            <w:r>
              <w:rPr>
                <w:rFonts w:hint="eastAsia" w:hAnsi="宋体" w:eastAsia="宋体" w:cs="宋体"/>
                <w:b/>
                <w:bCs/>
                <w:sz w:val="24"/>
                <w:szCs w:val="24"/>
                <w:lang w:val="en-US" w:eastAsia="zh-CN"/>
              </w:rPr>
              <w:t>伍</w:t>
            </w:r>
            <w:r>
              <w:rPr>
                <w:rFonts w:hint="eastAsia" w:hAnsi="宋体" w:eastAsia="宋体" w:cs="宋体"/>
                <w:b/>
                <w:bCs/>
                <w:sz w:val="24"/>
                <w:szCs w:val="24"/>
              </w:rPr>
              <w:t>万元</w:t>
            </w:r>
            <w:r>
              <w:rPr>
                <w:rFonts w:hint="eastAsia" w:hAnsi="宋体" w:eastAsia="宋体" w:cs="宋体"/>
                <w:sz w:val="24"/>
                <w:szCs w:val="24"/>
              </w:rPr>
              <w:t>；履约保证金</w:t>
            </w:r>
            <w:r>
              <w:rPr>
                <w:rFonts w:hint="eastAsia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hAnsi="宋体" w:eastAsia="宋体" w:cs="宋体"/>
                <w:sz w:val="24"/>
                <w:szCs w:val="24"/>
                <w:lang w:val="en-US" w:eastAsia="zh-CN"/>
              </w:rPr>
              <w:t>或保函</w:t>
            </w:r>
            <w:r>
              <w:rPr>
                <w:rFonts w:hint="eastAsia" w:hAnsi="宋体" w:eastAsia="宋体" w:cs="宋体"/>
                <w:sz w:val="24"/>
                <w:szCs w:val="24"/>
                <w:lang w:eastAsia="zh-CN"/>
              </w:rPr>
              <w:t>）</w:t>
            </w:r>
            <w:r>
              <w:rPr>
                <w:rFonts w:hint="eastAsia" w:hAnsi="宋体" w:eastAsia="宋体" w:cs="宋体"/>
                <w:sz w:val="24"/>
                <w:szCs w:val="24"/>
              </w:rPr>
              <w:t>为中标价的</w:t>
            </w:r>
            <w:r>
              <w:rPr>
                <w:rFonts w:hAnsi="宋体" w:eastAsia="宋体" w:cs="宋体"/>
                <w:b/>
                <w:bCs/>
                <w:sz w:val="24"/>
                <w:szCs w:val="24"/>
              </w:rPr>
              <w:t>5</w:t>
            </w:r>
            <w:r>
              <w:rPr>
                <w:rFonts w:hint="eastAsia" w:hAnsi="宋体" w:eastAsia="宋体" w:cs="宋体"/>
                <w:b/>
                <w:bCs/>
                <w:sz w:val="24"/>
                <w:szCs w:val="24"/>
              </w:rPr>
              <w:t>%，（其中含安全文明施工保证金2%在内）；</w:t>
            </w:r>
            <w:r>
              <w:rPr>
                <w:rFonts w:hint="eastAsia" w:hAnsi="宋体" w:eastAsia="宋体" w:cs="宋体"/>
                <w:b/>
                <w:bCs/>
                <w:sz w:val="24"/>
                <w:szCs w:val="24"/>
                <w:lang w:val="en-US" w:eastAsia="zh-CN"/>
              </w:rPr>
              <w:t>提交履约担保后方可</w:t>
            </w:r>
            <w:r>
              <w:rPr>
                <w:rFonts w:hint="eastAsia" w:hAnsi="宋体" w:eastAsia="宋体" w:cs="宋体"/>
                <w:sz w:val="24"/>
                <w:szCs w:val="24"/>
              </w:rPr>
              <w:t>签订合同</w:t>
            </w:r>
            <w:r>
              <w:rPr>
                <w:rFonts w:hint="eastAsia" w:hAnsi="宋体" w:eastAsia="宋体" w:cs="宋体"/>
                <w:sz w:val="24"/>
                <w:szCs w:val="24"/>
                <w:lang w:eastAsia="zh-CN"/>
              </w:rPr>
              <w:t>。</w:t>
            </w:r>
          </w:p>
          <w:p>
            <w:pPr>
              <w:snapToGrid w:val="0"/>
              <w:textAlignment w:val="baseline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投标保证金在开标前一天之前，电汇至指定账户。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cantSplit/>
          <w:trHeight w:val="470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8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textAlignment w:val="baseline"/>
              <w:rPr>
                <w:rFonts w:hint="eastAsia"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</w:rPr>
              <w:t>投标文件份数：</w:t>
            </w:r>
            <w:r>
              <w:rPr>
                <w:rFonts w:hint="eastAsia" w:ascii="宋体" w:hAnsi="宋体" w:eastAsia="宋体" w:cs="宋体"/>
                <w:sz w:val="24"/>
              </w:rPr>
              <w:t xml:space="preserve">正本1份，副本2份。 U盘一个（附投标报价清单电子版）用1只档案袋密封加盖封条公章递交招标人。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cantSplit/>
          <w:trHeight w:val="907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eastAsia="宋体"/>
                <w:sz w:val="20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8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spacing w:val="2"/>
                <w:sz w:val="24"/>
              </w:rPr>
              <w:t>投标文件递交至：</w:t>
            </w:r>
            <w:r>
              <w:rPr>
                <w:rFonts w:hint="eastAsia" w:ascii="宋体" w:hAnsi="宋体" w:eastAsia="宋体" w:cs="宋体"/>
                <w:sz w:val="24"/>
                <w:u w:val="single"/>
              </w:rPr>
              <w:t>江苏省水利建设工程有限公司</w:t>
            </w:r>
          </w:p>
          <w:p>
            <w:pPr>
              <w:rPr>
                <w:rFonts w:hint="eastAsia" w:ascii="宋体" w:hAnsi="宋体" w:eastAsia="宋体" w:cs="宋体"/>
                <w:b/>
                <w:bCs/>
                <w:color w:val="FF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spacing w:val="2"/>
                <w:sz w:val="24"/>
              </w:rPr>
              <w:t>投标截止期：</w:t>
            </w:r>
            <w:r>
              <w:rPr>
                <w:rFonts w:ascii="宋体" w:hAnsi="宋体" w:eastAsia="宋体" w:cs="宋体"/>
                <w:b/>
                <w:bCs/>
                <w:color w:val="FF0000"/>
                <w:sz w:val="24"/>
              </w:rPr>
              <w:t>2024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</w:rPr>
              <w:t>年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</w:rPr>
              <w:t>日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</w:rPr>
              <w:t>:00时</w:t>
            </w:r>
          </w:p>
          <w:p>
            <w:pPr>
              <w:snapToGrid w:val="0"/>
              <w:textAlignment w:val="baselin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投标文件接受密封邮寄，收件地址：扬州市长征西路14号，收件人：</w:t>
            </w:r>
            <w:r>
              <w:rPr>
                <w:rFonts w:hint="eastAsia" w:ascii="宋体" w:hAnsi="宋体" w:eastAsia="宋体" w:cs="宋体"/>
                <w:sz w:val="24"/>
                <w:lang w:eastAsia="zh-CN"/>
              </w:rPr>
              <w:t>韩先生</w:t>
            </w:r>
            <w:r>
              <w:rPr>
                <w:rFonts w:hint="eastAsia" w:ascii="宋体" w:hAnsi="宋体" w:eastAsia="宋体" w:cs="宋体"/>
                <w:sz w:val="24"/>
              </w:rPr>
              <w:t>，电话：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15252746322</w:t>
            </w:r>
            <w:r>
              <w:rPr>
                <w:rFonts w:hint="eastAsia" w:ascii="宋体" w:hAnsi="宋体" w:eastAsia="宋体" w:cs="宋体"/>
                <w:sz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cantSplit/>
          <w:trHeight w:val="907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hint="eastAsia" w:eastAsia="宋体"/>
                <w:sz w:val="20"/>
                <w:lang w:eastAsia="zh-CN"/>
              </w:rPr>
            </w:pPr>
            <w:r>
              <w:t>1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8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/>
                <w:spacing w:val="2"/>
                <w:sz w:val="24"/>
              </w:rPr>
              <w:t>开标时间：</w:t>
            </w:r>
            <w:r>
              <w:rPr>
                <w:rFonts w:ascii="宋体" w:hAnsi="宋体" w:eastAsia="宋体" w:cs="宋体"/>
                <w:b/>
                <w:bCs/>
                <w:color w:val="FF0000"/>
                <w:sz w:val="24"/>
              </w:rPr>
              <w:t>2024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</w:rPr>
              <w:t>年</w:t>
            </w:r>
            <w:r>
              <w:rPr>
                <w:rFonts w:hint="eastAsia" w:ascii="宋体" w:hAnsi="宋体" w:cs="宋体"/>
                <w:b/>
                <w:bCs/>
                <w:color w:val="FF0000"/>
                <w:sz w:val="24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</w:rPr>
              <w:t>日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4"/>
              </w:rPr>
              <w:t>:00时</w:t>
            </w:r>
          </w:p>
          <w:p>
            <w:pPr>
              <w:snapToGrid w:val="0"/>
              <w:textAlignment w:val="baseline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="宋体" w:hAnsi="宋体" w:eastAsia="宋体" w:cs="宋体"/>
                <w:b/>
                <w:spacing w:val="2"/>
                <w:sz w:val="24"/>
              </w:rPr>
              <w:t>开标地点：</w:t>
            </w:r>
            <w:r>
              <w:rPr>
                <w:rFonts w:hint="eastAsia" w:ascii="宋体" w:hAnsi="宋体" w:eastAsia="宋体" w:cs="宋体"/>
                <w:sz w:val="24"/>
                <w:u w:val="single"/>
              </w:rPr>
              <w:t>江苏省水利建设工程有限公司前5楼会议室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cantSplit/>
          <w:trHeight w:val="907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</w:rPr>
              <w:t>11</w:t>
            </w:r>
          </w:p>
        </w:tc>
        <w:tc>
          <w:tcPr>
            <w:tcW w:w="8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spacing w:val="2"/>
                <w:sz w:val="24"/>
              </w:rPr>
            </w:pPr>
            <w:r>
              <w:rPr>
                <w:rFonts w:hint="eastAsia" w:ascii="宋体" w:hAnsi="宋体" w:eastAsia="宋体" w:cs="宋体"/>
                <w:spacing w:val="2"/>
                <w:sz w:val="24"/>
              </w:rPr>
              <w:t>投标保证金形式：本次招标人收取投标保证金，写明：</w:t>
            </w:r>
            <w:r>
              <w:rPr>
                <w:rFonts w:hint="eastAsia" w:ascii="宋体" w:hAnsi="宋体" w:cs="宋体"/>
                <w:b/>
                <w:bCs/>
                <w:spacing w:val="2"/>
                <w:sz w:val="24"/>
                <w:lang w:val="en-US" w:eastAsia="zh-CN"/>
              </w:rPr>
              <w:t>青阳翻水站</w:t>
            </w:r>
            <w:r>
              <w:rPr>
                <w:rFonts w:hint="eastAsia" w:hAnsi="宋体"/>
                <w:b/>
                <w:bCs/>
                <w:color w:val="000000"/>
                <w:sz w:val="24"/>
              </w:rPr>
              <w:t>劳务</w:t>
            </w:r>
            <w:r>
              <w:rPr>
                <w:rFonts w:hint="eastAsia" w:ascii="宋体" w:hAnsi="宋体" w:eastAsia="宋体" w:cs="宋体"/>
                <w:spacing w:val="2"/>
                <w:sz w:val="24"/>
              </w:rPr>
              <w:t>投标保证金。</w:t>
            </w:r>
          </w:p>
          <w:p>
            <w:pPr>
              <w:rPr>
                <w:rFonts w:hint="eastAsia" w:ascii="宋体" w:hAnsi="宋体" w:eastAsia="宋体" w:cs="宋体"/>
                <w:spacing w:val="2"/>
                <w:sz w:val="24"/>
              </w:rPr>
            </w:pPr>
            <w:r>
              <w:rPr>
                <w:rFonts w:hint="eastAsia" w:ascii="宋体" w:hAnsi="宋体" w:eastAsia="宋体" w:cs="宋体"/>
                <w:spacing w:val="2"/>
                <w:sz w:val="24"/>
              </w:rPr>
              <w:t>转出帐户：必须为投标单位基本存款账户。</w:t>
            </w:r>
          </w:p>
          <w:p>
            <w:pPr>
              <w:rPr>
                <w:rFonts w:hint="eastAsia" w:ascii="宋体" w:hAnsi="宋体" w:eastAsia="宋体" w:cs="宋体"/>
                <w:spacing w:val="2"/>
                <w:sz w:val="24"/>
              </w:rPr>
            </w:pPr>
            <w:r>
              <w:rPr>
                <w:rFonts w:hint="eastAsia" w:ascii="宋体" w:hAnsi="宋体" w:eastAsia="宋体" w:cs="宋体"/>
                <w:spacing w:val="2"/>
                <w:sz w:val="24"/>
              </w:rPr>
              <w:t>保证金户名：江苏省水利建设工程有限公司</w:t>
            </w:r>
          </w:p>
          <w:p>
            <w:pPr>
              <w:rPr>
                <w:rFonts w:hint="eastAsia" w:ascii="宋体" w:hAnsi="宋体" w:eastAsia="宋体" w:cs="宋体"/>
                <w:spacing w:val="2"/>
                <w:sz w:val="24"/>
              </w:rPr>
            </w:pPr>
            <w:r>
              <w:rPr>
                <w:rFonts w:hint="eastAsia" w:ascii="宋体" w:hAnsi="宋体" w:eastAsia="宋体" w:cs="宋体"/>
                <w:spacing w:val="2"/>
                <w:sz w:val="24"/>
              </w:rPr>
              <w:t>开户行：中国建设银行扬州琼花支行</w:t>
            </w:r>
          </w:p>
          <w:p>
            <w:pPr>
              <w:rPr>
                <w:rFonts w:hint="eastAsia" w:ascii="宋体" w:hAnsi="宋体" w:eastAsia="宋体" w:cs="宋体"/>
                <w:b/>
                <w:spacing w:val="2"/>
                <w:sz w:val="24"/>
              </w:rPr>
            </w:pPr>
            <w:r>
              <w:rPr>
                <w:rFonts w:hint="eastAsia" w:ascii="宋体" w:hAnsi="宋体" w:eastAsia="宋体" w:cs="宋体"/>
                <w:spacing w:val="2"/>
                <w:sz w:val="24"/>
              </w:rPr>
              <w:t>银行帐号：32001745736050488688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cantSplit/>
          <w:trHeight w:val="907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</w:rPr>
              <w:t>12</w:t>
            </w:r>
          </w:p>
        </w:tc>
        <w:tc>
          <w:tcPr>
            <w:tcW w:w="8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FF0000"/>
                <w:spacing w:val="2"/>
                <w:sz w:val="24"/>
                <w:highlight w:val="yellow"/>
              </w:rPr>
            </w:pPr>
            <w:r>
              <w:rPr>
                <w:rFonts w:hint="eastAsia" w:ascii="宋体" w:hAnsi="宋体" w:eastAsia="宋体" w:cs="宋体"/>
                <w:spacing w:val="2"/>
                <w:sz w:val="24"/>
              </w:rPr>
              <w:t>评标办法：1、本次招标设最高单价限价，最高总价限价，高于限价（单价、总价）的报价将作废标处理，</w:t>
            </w:r>
            <w:r>
              <w:rPr>
                <w:rFonts w:hint="eastAsia"/>
                <w:b/>
                <w:color w:val="000000" w:themeColor="text1"/>
                <w:sz w:val="24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投标</w:t>
            </w:r>
            <w:r>
              <w:rPr>
                <w:rFonts w:hint="eastAsia" w:asciiTheme="minorEastAsia" w:hAnsiTheme="minorEastAsia" w:eastAsiaTheme="minorEastAsia"/>
                <w:b/>
                <w:sz w:val="24"/>
                <w:highlight w:val="yellow"/>
              </w:rPr>
              <w:t>限价</w:t>
            </w:r>
            <w:r>
              <w:rPr>
                <w:rFonts w:hint="eastAsia" w:asciiTheme="minorEastAsia" w:hAnsiTheme="minorEastAsia" w:eastAsiaTheme="minorEastAsia"/>
                <w:b/>
                <w:sz w:val="24"/>
                <w:highlight w:val="yellow"/>
                <w:u w:val="single"/>
                <w:lang w:val="en-US" w:eastAsia="zh-CN"/>
              </w:rPr>
              <w:t>模板及脚手架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sz w:val="24"/>
                <w:highlight w:val="yellow"/>
                <w14:textFill>
                  <w14:solidFill>
                    <w14:schemeClr w14:val="tx1"/>
                  </w14:solidFill>
                </w14:textFill>
              </w:rPr>
              <w:t>工程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sz w:val="24"/>
                <w:highlight w:val="yellow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b/>
                <w:sz w:val="24"/>
                <w:highlight w:val="yellow"/>
                <w:u w:val="single"/>
                <w:lang w:val="en-US" w:eastAsia="zh-CN"/>
              </w:rPr>
              <w:t>2766212.5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sz w:val="24"/>
                <w:highlight w:val="yellow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sz w:val="24"/>
                <w:highlight w:val="yellow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元</w:t>
            </w:r>
          </w:p>
          <w:p>
            <w:pPr>
              <w:rPr>
                <w:rFonts w:hint="eastAsia" w:ascii="宋体" w:hAnsi="宋体" w:eastAsia="宋体" w:cs="宋体"/>
                <w:b/>
                <w:spacing w:val="2"/>
                <w:sz w:val="24"/>
              </w:rPr>
            </w:pPr>
            <w:r>
              <w:rPr>
                <w:rFonts w:hint="eastAsia" w:ascii="宋体" w:hAnsi="宋体" w:eastAsia="宋体" w:cs="宋体"/>
                <w:spacing w:val="2"/>
                <w:sz w:val="24"/>
              </w:rPr>
              <w:t>2、资格审查通过后的有效标，采用综合评分法确定中标人。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cantSplit/>
          <w:trHeight w:val="907" w:hRule="atLeast"/>
          <w:jc w:val="center"/>
        </w:trPr>
        <w:tc>
          <w:tcPr>
            <w:tcW w:w="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0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</w:t>
            </w:r>
          </w:p>
        </w:tc>
        <w:tc>
          <w:tcPr>
            <w:tcW w:w="80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踏勘现场：</w:t>
            </w:r>
            <w:r>
              <w:rPr>
                <w:rFonts w:hint="eastAsia" w:ascii="宋体" w:hAnsi="宋体" w:eastAsia="宋体"/>
                <w:sz w:val="24"/>
              </w:rPr>
              <w:t>投标人自行前往查看施工现场。食宿及交通等费用自理。</w:t>
            </w:r>
          </w:p>
        </w:tc>
      </w:tr>
    </w:tbl>
    <w:p/>
    <w:p>
      <w:pPr>
        <w:pStyle w:val="2"/>
      </w:pPr>
    </w:p>
    <w:p/>
    <w:bookmarkEnd w:id="0"/>
    <w:p>
      <w:pPr>
        <w:pStyle w:val="2"/>
      </w:pPr>
      <w:bookmarkStart w:id="9" w:name="_GoBack"/>
      <w:bookmarkEnd w:id="9"/>
    </w:p>
    <w:sectPr>
      <w:footerReference r:id="rId3" w:type="default"/>
      <w:pgSz w:w="11906" w:h="16838"/>
      <w:pgMar w:top="1418" w:right="1134" w:bottom="1134" w:left="1418" w:header="850" w:footer="850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金山简魏碑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宋体-简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23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2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hNDk5Y2NiMWJiODM4MzVmZTRiNjc3YmViZmRiZDkifQ=="/>
  </w:docVars>
  <w:rsids>
    <w:rsidRoot w:val="001128A3"/>
    <w:rsid w:val="000026B0"/>
    <w:rsid w:val="000066CF"/>
    <w:rsid w:val="00006C72"/>
    <w:rsid w:val="00007A41"/>
    <w:rsid w:val="00016788"/>
    <w:rsid w:val="00017CC2"/>
    <w:rsid w:val="000211C3"/>
    <w:rsid w:val="000212E8"/>
    <w:rsid w:val="0002204A"/>
    <w:rsid w:val="00022214"/>
    <w:rsid w:val="0002615D"/>
    <w:rsid w:val="00027879"/>
    <w:rsid w:val="000402F0"/>
    <w:rsid w:val="000452DB"/>
    <w:rsid w:val="00045F71"/>
    <w:rsid w:val="00047CA2"/>
    <w:rsid w:val="00051F9E"/>
    <w:rsid w:val="000526D7"/>
    <w:rsid w:val="0005700B"/>
    <w:rsid w:val="00063C52"/>
    <w:rsid w:val="000644FE"/>
    <w:rsid w:val="00066E0C"/>
    <w:rsid w:val="00067938"/>
    <w:rsid w:val="000703F5"/>
    <w:rsid w:val="000711F2"/>
    <w:rsid w:val="000747D2"/>
    <w:rsid w:val="000804F1"/>
    <w:rsid w:val="000829F3"/>
    <w:rsid w:val="00085BA0"/>
    <w:rsid w:val="000868AA"/>
    <w:rsid w:val="0008798A"/>
    <w:rsid w:val="000915CF"/>
    <w:rsid w:val="00091720"/>
    <w:rsid w:val="00091D0A"/>
    <w:rsid w:val="00094C65"/>
    <w:rsid w:val="000956A2"/>
    <w:rsid w:val="000975D3"/>
    <w:rsid w:val="000A152C"/>
    <w:rsid w:val="000A1D18"/>
    <w:rsid w:val="000A3B1F"/>
    <w:rsid w:val="000A3EA7"/>
    <w:rsid w:val="000A4C5F"/>
    <w:rsid w:val="000B0687"/>
    <w:rsid w:val="000B4B45"/>
    <w:rsid w:val="000B673D"/>
    <w:rsid w:val="000B6831"/>
    <w:rsid w:val="000B7C06"/>
    <w:rsid w:val="000C2879"/>
    <w:rsid w:val="000C35A5"/>
    <w:rsid w:val="000C4CE9"/>
    <w:rsid w:val="000C6FBC"/>
    <w:rsid w:val="000D0A6D"/>
    <w:rsid w:val="000D2070"/>
    <w:rsid w:val="000D28F3"/>
    <w:rsid w:val="000D3031"/>
    <w:rsid w:val="000D3500"/>
    <w:rsid w:val="000E0949"/>
    <w:rsid w:val="000E1874"/>
    <w:rsid w:val="000E3483"/>
    <w:rsid w:val="000E377B"/>
    <w:rsid w:val="000F2761"/>
    <w:rsid w:val="000F5CC0"/>
    <w:rsid w:val="000F7CDC"/>
    <w:rsid w:val="00100A4E"/>
    <w:rsid w:val="00111E46"/>
    <w:rsid w:val="001126BB"/>
    <w:rsid w:val="001128A3"/>
    <w:rsid w:val="00114B4B"/>
    <w:rsid w:val="00116D35"/>
    <w:rsid w:val="00120490"/>
    <w:rsid w:val="00123076"/>
    <w:rsid w:val="00127043"/>
    <w:rsid w:val="00130293"/>
    <w:rsid w:val="00132078"/>
    <w:rsid w:val="00134B31"/>
    <w:rsid w:val="00136953"/>
    <w:rsid w:val="00137237"/>
    <w:rsid w:val="00146345"/>
    <w:rsid w:val="001500DE"/>
    <w:rsid w:val="0015019E"/>
    <w:rsid w:val="00150B34"/>
    <w:rsid w:val="0015505B"/>
    <w:rsid w:val="001557A5"/>
    <w:rsid w:val="00157A9C"/>
    <w:rsid w:val="0016070A"/>
    <w:rsid w:val="00161A8D"/>
    <w:rsid w:val="00161AC8"/>
    <w:rsid w:val="00165061"/>
    <w:rsid w:val="0016713D"/>
    <w:rsid w:val="00180242"/>
    <w:rsid w:val="00180375"/>
    <w:rsid w:val="00180536"/>
    <w:rsid w:val="001828AC"/>
    <w:rsid w:val="00183D26"/>
    <w:rsid w:val="001914BC"/>
    <w:rsid w:val="00194247"/>
    <w:rsid w:val="001A021F"/>
    <w:rsid w:val="001A107C"/>
    <w:rsid w:val="001A18FC"/>
    <w:rsid w:val="001A2816"/>
    <w:rsid w:val="001A3028"/>
    <w:rsid w:val="001A49B4"/>
    <w:rsid w:val="001A5188"/>
    <w:rsid w:val="001A665B"/>
    <w:rsid w:val="001A7369"/>
    <w:rsid w:val="001B0C37"/>
    <w:rsid w:val="001B1259"/>
    <w:rsid w:val="001B2A01"/>
    <w:rsid w:val="001B3B18"/>
    <w:rsid w:val="001B3B4C"/>
    <w:rsid w:val="001B45D0"/>
    <w:rsid w:val="001C3D97"/>
    <w:rsid w:val="001C64DD"/>
    <w:rsid w:val="001C6FBB"/>
    <w:rsid w:val="001D03DF"/>
    <w:rsid w:val="001D0D92"/>
    <w:rsid w:val="001D3C38"/>
    <w:rsid w:val="001D46A7"/>
    <w:rsid w:val="001D4CBA"/>
    <w:rsid w:val="001D6755"/>
    <w:rsid w:val="001D79A6"/>
    <w:rsid w:val="001E1D72"/>
    <w:rsid w:val="001E216F"/>
    <w:rsid w:val="001F01C3"/>
    <w:rsid w:val="001F060C"/>
    <w:rsid w:val="001F0E92"/>
    <w:rsid w:val="001F20DC"/>
    <w:rsid w:val="001F47EB"/>
    <w:rsid w:val="001F71E2"/>
    <w:rsid w:val="0020213C"/>
    <w:rsid w:val="0020326E"/>
    <w:rsid w:val="00203BCB"/>
    <w:rsid w:val="00204D78"/>
    <w:rsid w:val="00206B3E"/>
    <w:rsid w:val="002077C7"/>
    <w:rsid w:val="002126A0"/>
    <w:rsid w:val="0021319D"/>
    <w:rsid w:val="002138FF"/>
    <w:rsid w:val="00213F4D"/>
    <w:rsid w:val="00220082"/>
    <w:rsid w:val="00220A05"/>
    <w:rsid w:val="00224118"/>
    <w:rsid w:val="00226134"/>
    <w:rsid w:val="00231F32"/>
    <w:rsid w:val="00236857"/>
    <w:rsid w:val="002370F0"/>
    <w:rsid w:val="002371A3"/>
    <w:rsid w:val="002410D7"/>
    <w:rsid w:val="0024173B"/>
    <w:rsid w:val="00241C4B"/>
    <w:rsid w:val="00246C68"/>
    <w:rsid w:val="002531AB"/>
    <w:rsid w:val="0025515D"/>
    <w:rsid w:val="002563CF"/>
    <w:rsid w:val="00257B93"/>
    <w:rsid w:val="00266484"/>
    <w:rsid w:val="002709DB"/>
    <w:rsid w:val="00272F18"/>
    <w:rsid w:val="0027313B"/>
    <w:rsid w:val="00274951"/>
    <w:rsid w:val="00274BD8"/>
    <w:rsid w:val="0027662C"/>
    <w:rsid w:val="00280C4A"/>
    <w:rsid w:val="002815A1"/>
    <w:rsid w:val="00282E48"/>
    <w:rsid w:val="00292024"/>
    <w:rsid w:val="00293772"/>
    <w:rsid w:val="002A3F43"/>
    <w:rsid w:val="002A4D86"/>
    <w:rsid w:val="002A6E0E"/>
    <w:rsid w:val="002B0705"/>
    <w:rsid w:val="002B1C86"/>
    <w:rsid w:val="002B4584"/>
    <w:rsid w:val="002B5E4D"/>
    <w:rsid w:val="002C5CB9"/>
    <w:rsid w:val="002D1736"/>
    <w:rsid w:val="002D24DA"/>
    <w:rsid w:val="002D66D5"/>
    <w:rsid w:val="002D7FBB"/>
    <w:rsid w:val="002E2501"/>
    <w:rsid w:val="002F04B7"/>
    <w:rsid w:val="002F0B42"/>
    <w:rsid w:val="002F5BD3"/>
    <w:rsid w:val="00301BB7"/>
    <w:rsid w:val="003035C9"/>
    <w:rsid w:val="00304299"/>
    <w:rsid w:val="00312DC7"/>
    <w:rsid w:val="00313275"/>
    <w:rsid w:val="00313CE1"/>
    <w:rsid w:val="00316E55"/>
    <w:rsid w:val="00320E11"/>
    <w:rsid w:val="003257F8"/>
    <w:rsid w:val="003259EB"/>
    <w:rsid w:val="003274F5"/>
    <w:rsid w:val="003301BF"/>
    <w:rsid w:val="00330F95"/>
    <w:rsid w:val="00331FD5"/>
    <w:rsid w:val="00335680"/>
    <w:rsid w:val="00335AAC"/>
    <w:rsid w:val="00335DEE"/>
    <w:rsid w:val="00336497"/>
    <w:rsid w:val="00345259"/>
    <w:rsid w:val="00347C00"/>
    <w:rsid w:val="00353223"/>
    <w:rsid w:val="003549AD"/>
    <w:rsid w:val="00354E73"/>
    <w:rsid w:val="00355561"/>
    <w:rsid w:val="00355DE9"/>
    <w:rsid w:val="00356880"/>
    <w:rsid w:val="0036248C"/>
    <w:rsid w:val="003630A7"/>
    <w:rsid w:val="00364598"/>
    <w:rsid w:val="00366188"/>
    <w:rsid w:val="00366ACC"/>
    <w:rsid w:val="00366F4B"/>
    <w:rsid w:val="0037061A"/>
    <w:rsid w:val="003803BB"/>
    <w:rsid w:val="00380BC3"/>
    <w:rsid w:val="003826DA"/>
    <w:rsid w:val="003844F3"/>
    <w:rsid w:val="0038772F"/>
    <w:rsid w:val="00392386"/>
    <w:rsid w:val="0039544B"/>
    <w:rsid w:val="003A437F"/>
    <w:rsid w:val="003A744E"/>
    <w:rsid w:val="003A76E3"/>
    <w:rsid w:val="003B1ADE"/>
    <w:rsid w:val="003B7DB8"/>
    <w:rsid w:val="003C1DEE"/>
    <w:rsid w:val="003C279D"/>
    <w:rsid w:val="003C4515"/>
    <w:rsid w:val="003C55FC"/>
    <w:rsid w:val="003D10F2"/>
    <w:rsid w:val="003D233D"/>
    <w:rsid w:val="003D41E0"/>
    <w:rsid w:val="003D67CD"/>
    <w:rsid w:val="003E03C1"/>
    <w:rsid w:val="003E52F5"/>
    <w:rsid w:val="003E629B"/>
    <w:rsid w:val="003F025D"/>
    <w:rsid w:val="003F0AA5"/>
    <w:rsid w:val="003F143D"/>
    <w:rsid w:val="003F2F56"/>
    <w:rsid w:val="003F57A1"/>
    <w:rsid w:val="003F5BFB"/>
    <w:rsid w:val="003F7EF6"/>
    <w:rsid w:val="00401412"/>
    <w:rsid w:val="004014E4"/>
    <w:rsid w:val="00407294"/>
    <w:rsid w:val="004112B3"/>
    <w:rsid w:val="004114D3"/>
    <w:rsid w:val="00411CC1"/>
    <w:rsid w:val="00412C2E"/>
    <w:rsid w:val="004133BC"/>
    <w:rsid w:val="00413548"/>
    <w:rsid w:val="00417BC4"/>
    <w:rsid w:val="00420786"/>
    <w:rsid w:val="00421C02"/>
    <w:rsid w:val="00425BAE"/>
    <w:rsid w:val="00430073"/>
    <w:rsid w:val="00431C4B"/>
    <w:rsid w:val="004347FF"/>
    <w:rsid w:val="00435679"/>
    <w:rsid w:val="00435A1C"/>
    <w:rsid w:val="00442273"/>
    <w:rsid w:val="0044410C"/>
    <w:rsid w:val="00446249"/>
    <w:rsid w:val="00447C7C"/>
    <w:rsid w:val="00451536"/>
    <w:rsid w:val="0046026F"/>
    <w:rsid w:val="0046273F"/>
    <w:rsid w:val="00464BF9"/>
    <w:rsid w:val="00470070"/>
    <w:rsid w:val="004713F7"/>
    <w:rsid w:val="004731FC"/>
    <w:rsid w:val="00487DAE"/>
    <w:rsid w:val="00490017"/>
    <w:rsid w:val="004906BC"/>
    <w:rsid w:val="00491E3A"/>
    <w:rsid w:val="0049299C"/>
    <w:rsid w:val="0049414D"/>
    <w:rsid w:val="004A3E36"/>
    <w:rsid w:val="004A43E1"/>
    <w:rsid w:val="004A5118"/>
    <w:rsid w:val="004B284A"/>
    <w:rsid w:val="004B37A2"/>
    <w:rsid w:val="004B4FB6"/>
    <w:rsid w:val="004B5225"/>
    <w:rsid w:val="004B5951"/>
    <w:rsid w:val="004C50DB"/>
    <w:rsid w:val="004C5B7E"/>
    <w:rsid w:val="004C5F3E"/>
    <w:rsid w:val="004D128B"/>
    <w:rsid w:val="004D308A"/>
    <w:rsid w:val="004E3D3D"/>
    <w:rsid w:val="004E580A"/>
    <w:rsid w:val="004F0173"/>
    <w:rsid w:val="004F569B"/>
    <w:rsid w:val="00502150"/>
    <w:rsid w:val="00502D22"/>
    <w:rsid w:val="00504719"/>
    <w:rsid w:val="005146EA"/>
    <w:rsid w:val="00514E5C"/>
    <w:rsid w:val="0051740B"/>
    <w:rsid w:val="00520797"/>
    <w:rsid w:val="00520E23"/>
    <w:rsid w:val="0053123C"/>
    <w:rsid w:val="005329F7"/>
    <w:rsid w:val="005340E8"/>
    <w:rsid w:val="00540CF7"/>
    <w:rsid w:val="0054122B"/>
    <w:rsid w:val="005464D2"/>
    <w:rsid w:val="00547048"/>
    <w:rsid w:val="00551A49"/>
    <w:rsid w:val="00553C55"/>
    <w:rsid w:val="00554E4D"/>
    <w:rsid w:val="005571D8"/>
    <w:rsid w:val="00557266"/>
    <w:rsid w:val="00566F72"/>
    <w:rsid w:val="0057012F"/>
    <w:rsid w:val="005719AB"/>
    <w:rsid w:val="00572534"/>
    <w:rsid w:val="00573533"/>
    <w:rsid w:val="005779E5"/>
    <w:rsid w:val="00580E46"/>
    <w:rsid w:val="00587173"/>
    <w:rsid w:val="0059003D"/>
    <w:rsid w:val="0059021E"/>
    <w:rsid w:val="00594FEC"/>
    <w:rsid w:val="00595251"/>
    <w:rsid w:val="005A1D0A"/>
    <w:rsid w:val="005B236D"/>
    <w:rsid w:val="005B301C"/>
    <w:rsid w:val="005B39E8"/>
    <w:rsid w:val="005B4A4A"/>
    <w:rsid w:val="005C005A"/>
    <w:rsid w:val="005C1678"/>
    <w:rsid w:val="005C1EC0"/>
    <w:rsid w:val="005C5BEB"/>
    <w:rsid w:val="005C6F53"/>
    <w:rsid w:val="005C6FA3"/>
    <w:rsid w:val="005C7713"/>
    <w:rsid w:val="005D6005"/>
    <w:rsid w:val="005E0748"/>
    <w:rsid w:val="005E1A76"/>
    <w:rsid w:val="005E290C"/>
    <w:rsid w:val="005E4681"/>
    <w:rsid w:val="005E6559"/>
    <w:rsid w:val="005E6EA5"/>
    <w:rsid w:val="005E7189"/>
    <w:rsid w:val="005F1486"/>
    <w:rsid w:val="005F4F21"/>
    <w:rsid w:val="005F73B1"/>
    <w:rsid w:val="00605A0E"/>
    <w:rsid w:val="00605A4F"/>
    <w:rsid w:val="00606E3B"/>
    <w:rsid w:val="0061182C"/>
    <w:rsid w:val="00612DC8"/>
    <w:rsid w:val="00617ECE"/>
    <w:rsid w:val="00623BE6"/>
    <w:rsid w:val="00624F84"/>
    <w:rsid w:val="00626275"/>
    <w:rsid w:val="00630A64"/>
    <w:rsid w:val="00633AD8"/>
    <w:rsid w:val="006376E8"/>
    <w:rsid w:val="006379D3"/>
    <w:rsid w:val="00637F75"/>
    <w:rsid w:val="00640661"/>
    <w:rsid w:val="00640B58"/>
    <w:rsid w:val="00641DD8"/>
    <w:rsid w:val="006428F8"/>
    <w:rsid w:val="00646F94"/>
    <w:rsid w:val="00650293"/>
    <w:rsid w:val="0065230C"/>
    <w:rsid w:val="0065681D"/>
    <w:rsid w:val="006607F1"/>
    <w:rsid w:val="0066358B"/>
    <w:rsid w:val="00664592"/>
    <w:rsid w:val="00664D8E"/>
    <w:rsid w:val="006657DA"/>
    <w:rsid w:val="00666C73"/>
    <w:rsid w:val="00671B2F"/>
    <w:rsid w:val="006723CE"/>
    <w:rsid w:val="00675940"/>
    <w:rsid w:val="00681366"/>
    <w:rsid w:val="00682B5E"/>
    <w:rsid w:val="00684543"/>
    <w:rsid w:val="006846CB"/>
    <w:rsid w:val="00685CFA"/>
    <w:rsid w:val="00693E8D"/>
    <w:rsid w:val="006A30DE"/>
    <w:rsid w:val="006A3565"/>
    <w:rsid w:val="006A3F22"/>
    <w:rsid w:val="006A46F2"/>
    <w:rsid w:val="006A5451"/>
    <w:rsid w:val="006A69E2"/>
    <w:rsid w:val="006A6FF6"/>
    <w:rsid w:val="006B1360"/>
    <w:rsid w:val="006B2DA2"/>
    <w:rsid w:val="006C0AF0"/>
    <w:rsid w:val="006C1487"/>
    <w:rsid w:val="006D0342"/>
    <w:rsid w:val="006D06F4"/>
    <w:rsid w:val="006D3C80"/>
    <w:rsid w:val="006D4154"/>
    <w:rsid w:val="006D489E"/>
    <w:rsid w:val="006D661A"/>
    <w:rsid w:val="006D72C2"/>
    <w:rsid w:val="006D7E89"/>
    <w:rsid w:val="006E0629"/>
    <w:rsid w:val="006E219A"/>
    <w:rsid w:val="006E2D19"/>
    <w:rsid w:val="006E459B"/>
    <w:rsid w:val="006F1A65"/>
    <w:rsid w:val="006F1EDA"/>
    <w:rsid w:val="006F2B6A"/>
    <w:rsid w:val="006F4527"/>
    <w:rsid w:val="006F49D2"/>
    <w:rsid w:val="006F63B2"/>
    <w:rsid w:val="00703993"/>
    <w:rsid w:val="007039A9"/>
    <w:rsid w:val="0071010C"/>
    <w:rsid w:val="007107D7"/>
    <w:rsid w:val="00710AE9"/>
    <w:rsid w:val="00710E13"/>
    <w:rsid w:val="00710FB8"/>
    <w:rsid w:val="0071239B"/>
    <w:rsid w:val="007135E6"/>
    <w:rsid w:val="00713AFA"/>
    <w:rsid w:val="007179AA"/>
    <w:rsid w:val="00720C29"/>
    <w:rsid w:val="00721876"/>
    <w:rsid w:val="00726396"/>
    <w:rsid w:val="007269B1"/>
    <w:rsid w:val="00730B18"/>
    <w:rsid w:val="00732CC8"/>
    <w:rsid w:val="00735265"/>
    <w:rsid w:val="0073688A"/>
    <w:rsid w:val="00742E60"/>
    <w:rsid w:val="00747AF2"/>
    <w:rsid w:val="00756841"/>
    <w:rsid w:val="00760098"/>
    <w:rsid w:val="00761C0A"/>
    <w:rsid w:val="00763338"/>
    <w:rsid w:val="00765575"/>
    <w:rsid w:val="007678E5"/>
    <w:rsid w:val="00773C1C"/>
    <w:rsid w:val="00773CC1"/>
    <w:rsid w:val="007745CC"/>
    <w:rsid w:val="0078031C"/>
    <w:rsid w:val="00780947"/>
    <w:rsid w:val="0078126F"/>
    <w:rsid w:val="007817B4"/>
    <w:rsid w:val="00784A32"/>
    <w:rsid w:val="00784E95"/>
    <w:rsid w:val="00792AC7"/>
    <w:rsid w:val="00794064"/>
    <w:rsid w:val="007942D2"/>
    <w:rsid w:val="00797710"/>
    <w:rsid w:val="007A04AF"/>
    <w:rsid w:val="007A0AE6"/>
    <w:rsid w:val="007A503B"/>
    <w:rsid w:val="007A6709"/>
    <w:rsid w:val="007A7851"/>
    <w:rsid w:val="007B0F6F"/>
    <w:rsid w:val="007B5A25"/>
    <w:rsid w:val="007B7D01"/>
    <w:rsid w:val="007C08C7"/>
    <w:rsid w:val="007C10D8"/>
    <w:rsid w:val="007C160C"/>
    <w:rsid w:val="007C3FCE"/>
    <w:rsid w:val="007C5253"/>
    <w:rsid w:val="007C5748"/>
    <w:rsid w:val="007C72AF"/>
    <w:rsid w:val="007C7537"/>
    <w:rsid w:val="007D0C7B"/>
    <w:rsid w:val="007D5D1F"/>
    <w:rsid w:val="007D6E4F"/>
    <w:rsid w:val="007D7002"/>
    <w:rsid w:val="007E0332"/>
    <w:rsid w:val="007E115A"/>
    <w:rsid w:val="007E1382"/>
    <w:rsid w:val="007E5B53"/>
    <w:rsid w:val="007E79A9"/>
    <w:rsid w:val="007F1664"/>
    <w:rsid w:val="007F1E31"/>
    <w:rsid w:val="007F6015"/>
    <w:rsid w:val="008004AA"/>
    <w:rsid w:val="00802441"/>
    <w:rsid w:val="00803F97"/>
    <w:rsid w:val="00813A50"/>
    <w:rsid w:val="008201B4"/>
    <w:rsid w:val="00824C7F"/>
    <w:rsid w:val="0082562D"/>
    <w:rsid w:val="008262BE"/>
    <w:rsid w:val="00826981"/>
    <w:rsid w:val="008273B2"/>
    <w:rsid w:val="0083286D"/>
    <w:rsid w:val="00832AEA"/>
    <w:rsid w:val="0083611F"/>
    <w:rsid w:val="00836308"/>
    <w:rsid w:val="00836F0E"/>
    <w:rsid w:val="00837545"/>
    <w:rsid w:val="00843CE2"/>
    <w:rsid w:val="00846DCA"/>
    <w:rsid w:val="008540F0"/>
    <w:rsid w:val="00860C07"/>
    <w:rsid w:val="008616D5"/>
    <w:rsid w:val="00861FBC"/>
    <w:rsid w:val="00865B76"/>
    <w:rsid w:val="00865F36"/>
    <w:rsid w:val="00865FCB"/>
    <w:rsid w:val="00867B6C"/>
    <w:rsid w:val="00867D03"/>
    <w:rsid w:val="008700F9"/>
    <w:rsid w:val="00870255"/>
    <w:rsid w:val="00870BAA"/>
    <w:rsid w:val="0087168E"/>
    <w:rsid w:val="008775A0"/>
    <w:rsid w:val="00880448"/>
    <w:rsid w:val="008807F7"/>
    <w:rsid w:val="00880882"/>
    <w:rsid w:val="008818D6"/>
    <w:rsid w:val="00887262"/>
    <w:rsid w:val="008929A5"/>
    <w:rsid w:val="00893B25"/>
    <w:rsid w:val="008941A2"/>
    <w:rsid w:val="008954B1"/>
    <w:rsid w:val="00896278"/>
    <w:rsid w:val="008A1F22"/>
    <w:rsid w:val="008A4026"/>
    <w:rsid w:val="008A7439"/>
    <w:rsid w:val="008B5A7B"/>
    <w:rsid w:val="008C0168"/>
    <w:rsid w:val="008C03A4"/>
    <w:rsid w:val="008C3AEF"/>
    <w:rsid w:val="008C7379"/>
    <w:rsid w:val="008D22CB"/>
    <w:rsid w:val="008D2464"/>
    <w:rsid w:val="008D2A30"/>
    <w:rsid w:val="008D4AE8"/>
    <w:rsid w:val="008D4B15"/>
    <w:rsid w:val="008D5972"/>
    <w:rsid w:val="008D5F40"/>
    <w:rsid w:val="008D797A"/>
    <w:rsid w:val="008E1538"/>
    <w:rsid w:val="008F06D3"/>
    <w:rsid w:val="008F29EB"/>
    <w:rsid w:val="008F2BDE"/>
    <w:rsid w:val="008F3B5D"/>
    <w:rsid w:val="008F42E0"/>
    <w:rsid w:val="008F7232"/>
    <w:rsid w:val="008F7A78"/>
    <w:rsid w:val="009007CB"/>
    <w:rsid w:val="00900D20"/>
    <w:rsid w:val="00907F4D"/>
    <w:rsid w:val="00911247"/>
    <w:rsid w:val="00911B86"/>
    <w:rsid w:val="00911C29"/>
    <w:rsid w:val="0091225B"/>
    <w:rsid w:val="00912547"/>
    <w:rsid w:val="00915A95"/>
    <w:rsid w:val="00915DCA"/>
    <w:rsid w:val="00916684"/>
    <w:rsid w:val="00921C55"/>
    <w:rsid w:val="00923D3E"/>
    <w:rsid w:val="009262EA"/>
    <w:rsid w:val="00927260"/>
    <w:rsid w:val="00931578"/>
    <w:rsid w:val="00931806"/>
    <w:rsid w:val="009362EB"/>
    <w:rsid w:val="009364A9"/>
    <w:rsid w:val="00942D8B"/>
    <w:rsid w:val="009506EB"/>
    <w:rsid w:val="009515DE"/>
    <w:rsid w:val="00951A29"/>
    <w:rsid w:val="00953BCE"/>
    <w:rsid w:val="00955E8F"/>
    <w:rsid w:val="0095602E"/>
    <w:rsid w:val="0095653A"/>
    <w:rsid w:val="009601FB"/>
    <w:rsid w:val="00962A89"/>
    <w:rsid w:val="00963D9D"/>
    <w:rsid w:val="00964B68"/>
    <w:rsid w:val="009653EE"/>
    <w:rsid w:val="0096674D"/>
    <w:rsid w:val="009669A3"/>
    <w:rsid w:val="00966E56"/>
    <w:rsid w:val="00967E6D"/>
    <w:rsid w:val="009716EF"/>
    <w:rsid w:val="009745AC"/>
    <w:rsid w:val="00977F3C"/>
    <w:rsid w:val="009806A4"/>
    <w:rsid w:val="009836DB"/>
    <w:rsid w:val="009846E0"/>
    <w:rsid w:val="009857A5"/>
    <w:rsid w:val="00990EC5"/>
    <w:rsid w:val="009932DC"/>
    <w:rsid w:val="00993CA9"/>
    <w:rsid w:val="00996BED"/>
    <w:rsid w:val="009A0A1A"/>
    <w:rsid w:val="009A3502"/>
    <w:rsid w:val="009A3779"/>
    <w:rsid w:val="009B2455"/>
    <w:rsid w:val="009B32F5"/>
    <w:rsid w:val="009B3972"/>
    <w:rsid w:val="009C6338"/>
    <w:rsid w:val="009D2863"/>
    <w:rsid w:val="009D46E4"/>
    <w:rsid w:val="009D5263"/>
    <w:rsid w:val="009D5690"/>
    <w:rsid w:val="009E09D7"/>
    <w:rsid w:val="009E158D"/>
    <w:rsid w:val="009E1F16"/>
    <w:rsid w:val="009E2E4C"/>
    <w:rsid w:val="009E3017"/>
    <w:rsid w:val="009E3B96"/>
    <w:rsid w:val="009E426E"/>
    <w:rsid w:val="009E6A88"/>
    <w:rsid w:val="009F0397"/>
    <w:rsid w:val="009F2140"/>
    <w:rsid w:val="009F3813"/>
    <w:rsid w:val="009F4631"/>
    <w:rsid w:val="009F539F"/>
    <w:rsid w:val="009F5F59"/>
    <w:rsid w:val="009F7630"/>
    <w:rsid w:val="00A021ED"/>
    <w:rsid w:val="00A07B18"/>
    <w:rsid w:val="00A161BB"/>
    <w:rsid w:val="00A2117E"/>
    <w:rsid w:val="00A21DB5"/>
    <w:rsid w:val="00A27526"/>
    <w:rsid w:val="00A30469"/>
    <w:rsid w:val="00A33A71"/>
    <w:rsid w:val="00A33F68"/>
    <w:rsid w:val="00A34964"/>
    <w:rsid w:val="00A355B9"/>
    <w:rsid w:val="00A366DB"/>
    <w:rsid w:val="00A416F7"/>
    <w:rsid w:val="00A43937"/>
    <w:rsid w:val="00A44108"/>
    <w:rsid w:val="00A53984"/>
    <w:rsid w:val="00A60E59"/>
    <w:rsid w:val="00A6248F"/>
    <w:rsid w:val="00A62715"/>
    <w:rsid w:val="00A62F9E"/>
    <w:rsid w:val="00A63C87"/>
    <w:rsid w:val="00A64296"/>
    <w:rsid w:val="00A73500"/>
    <w:rsid w:val="00A750D5"/>
    <w:rsid w:val="00A76D19"/>
    <w:rsid w:val="00A803FE"/>
    <w:rsid w:val="00A83A6D"/>
    <w:rsid w:val="00A841B6"/>
    <w:rsid w:val="00A8609C"/>
    <w:rsid w:val="00A87105"/>
    <w:rsid w:val="00A87432"/>
    <w:rsid w:val="00A91C60"/>
    <w:rsid w:val="00AA0C86"/>
    <w:rsid w:val="00AA140E"/>
    <w:rsid w:val="00AA1EE2"/>
    <w:rsid w:val="00AA23CD"/>
    <w:rsid w:val="00AA2A09"/>
    <w:rsid w:val="00AA3C01"/>
    <w:rsid w:val="00AA72F2"/>
    <w:rsid w:val="00AB0471"/>
    <w:rsid w:val="00AB0AD9"/>
    <w:rsid w:val="00AB391C"/>
    <w:rsid w:val="00AB6A9B"/>
    <w:rsid w:val="00AC19FE"/>
    <w:rsid w:val="00AC2FC4"/>
    <w:rsid w:val="00AC4521"/>
    <w:rsid w:val="00AC5BD7"/>
    <w:rsid w:val="00AC62CF"/>
    <w:rsid w:val="00AD48B1"/>
    <w:rsid w:val="00AD7C9B"/>
    <w:rsid w:val="00AE1A26"/>
    <w:rsid w:val="00AE2708"/>
    <w:rsid w:val="00AF05BB"/>
    <w:rsid w:val="00AF35B5"/>
    <w:rsid w:val="00AF3B07"/>
    <w:rsid w:val="00AF69F5"/>
    <w:rsid w:val="00AF7A3C"/>
    <w:rsid w:val="00B03A83"/>
    <w:rsid w:val="00B0499C"/>
    <w:rsid w:val="00B05A62"/>
    <w:rsid w:val="00B0654E"/>
    <w:rsid w:val="00B1773B"/>
    <w:rsid w:val="00B17DEE"/>
    <w:rsid w:val="00B20A40"/>
    <w:rsid w:val="00B25577"/>
    <w:rsid w:val="00B26241"/>
    <w:rsid w:val="00B27A99"/>
    <w:rsid w:val="00B31325"/>
    <w:rsid w:val="00B32B09"/>
    <w:rsid w:val="00B33662"/>
    <w:rsid w:val="00B3498C"/>
    <w:rsid w:val="00B34C93"/>
    <w:rsid w:val="00B3511B"/>
    <w:rsid w:val="00B359B9"/>
    <w:rsid w:val="00B369F6"/>
    <w:rsid w:val="00B37D42"/>
    <w:rsid w:val="00B4254F"/>
    <w:rsid w:val="00B448D4"/>
    <w:rsid w:val="00B45667"/>
    <w:rsid w:val="00B45FDF"/>
    <w:rsid w:val="00B46C76"/>
    <w:rsid w:val="00B5329C"/>
    <w:rsid w:val="00B65659"/>
    <w:rsid w:val="00B7114D"/>
    <w:rsid w:val="00B722A4"/>
    <w:rsid w:val="00B74414"/>
    <w:rsid w:val="00B74F97"/>
    <w:rsid w:val="00B75BCC"/>
    <w:rsid w:val="00B80369"/>
    <w:rsid w:val="00B80B1D"/>
    <w:rsid w:val="00B820C8"/>
    <w:rsid w:val="00B828B4"/>
    <w:rsid w:val="00B851CF"/>
    <w:rsid w:val="00B92E6C"/>
    <w:rsid w:val="00B93A54"/>
    <w:rsid w:val="00BA0FB7"/>
    <w:rsid w:val="00BA1A65"/>
    <w:rsid w:val="00BA28EA"/>
    <w:rsid w:val="00BB5CFB"/>
    <w:rsid w:val="00BB71CB"/>
    <w:rsid w:val="00BC3073"/>
    <w:rsid w:val="00BC348F"/>
    <w:rsid w:val="00BC4ED1"/>
    <w:rsid w:val="00BD0694"/>
    <w:rsid w:val="00BD17B2"/>
    <w:rsid w:val="00BD1968"/>
    <w:rsid w:val="00BD25AD"/>
    <w:rsid w:val="00BD2DA0"/>
    <w:rsid w:val="00BD3A35"/>
    <w:rsid w:val="00BD3F4A"/>
    <w:rsid w:val="00BD409C"/>
    <w:rsid w:val="00BD6347"/>
    <w:rsid w:val="00BD6CF1"/>
    <w:rsid w:val="00BE03F1"/>
    <w:rsid w:val="00BE06AA"/>
    <w:rsid w:val="00BE3459"/>
    <w:rsid w:val="00BE374D"/>
    <w:rsid w:val="00BE7D9C"/>
    <w:rsid w:val="00BF2691"/>
    <w:rsid w:val="00BF3ECC"/>
    <w:rsid w:val="00BF6FF9"/>
    <w:rsid w:val="00BF7A59"/>
    <w:rsid w:val="00C00AD6"/>
    <w:rsid w:val="00C01549"/>
    <w:rsid w:val="00C142ED"/>
    <w:rsid w:val="00C151A7"/>
    <w:rsid w:val="00C15CB3"/>
    <w:rsid w:val="00C228E1"/>
    <w:rsid w:val="00C2330A"/>
    <w:rsid w:val="00C23491"/>
    <w:rsid w:val="00C24C4D"/>
    <w:rsid w:val="00C271EF"/>
    <w:rsid w:val="00C27F4E"/>
    <w:rsid w:val="00C313D9"/>
    <w:rsid w:val="00C3199F"/>
    <w:rsid w:val="00C32056"/>
    <w:rsid w:val="00C32481"/>
    <w:rsid w:val="00C32696"/>
    <w:rsid w:val="00C3382E"/>
    <w:rsid w:val="00C33A86"/>
    <w:rsid w:val="00C40BF5"/>
    <w:rsid w:val="00C43BA2"/>
    <w:rsid w:val="00C50C15"/>
    <w:rsid w:val="00C51C12"/>
    <w:rsid w:val="00C52D53"/>
    <w:rsid w:val="00C55E91"/>
    <w:rsid w:val="00C57873"/>
    <w:rsid w:val="00C57B11"/>
    <w:rsid w:val="00C60501"/>
    <w:rsid w:val="00C62D65"/>
    <w:rsid w:val="00C635AD"/>
    <w:rsid w:val="00C6483D"/>
    <w:rsid w:val="00C64B2B"/>
    <w:rsid w:val="00C6536C"/>
    <w:rsid w:val="00C655AC"/>
    <w:rsid w:val="00C66819"/>
    <w:rsid w:val="00C7049E"/>
    <w:rsid w:val="00C7324B"/>
    <w:rsid w:val="00C73885"/>
    <w:rsid w:val="00C776D1"/>
    <w:rsid w:val="00C821AB"/>
    <w:rsid w:val="00C9064B"/>
    <w:rsid w:val="00C92232"/>
    <w:rsid w:val="00C96EF5"/>
    <w:rsid w:val="00C970C2"/>
    <w:rsid w:val="00C97329"/>
    <w:rsid w:val="00CA3711"/>
    <w:rsid w:val="00CA3F7B"/>
    <w:rsid w:val="00CA42A5"/>
    <w:rsid w:val="00CA7122"/>
    <w:rsid w:val="00CB2F66"/>
    <w:rsid w:val="00CB3942"/>
    <w:rsid w:val="00CB4140"/>
    <w:rsid w:val="00CB5929"/>
    <w:rsid w:val="00CB78D7"/>
    <w:rsid w:val="00CC00AA"/>
    <w:rsid w:val="00CC0A26"/>
    <w:rsid w:val="00CC5728"/>
    <w:rsid w:val="00CC5CDA"/>
    <w:rsid w:val="00CC6670"/>
    <w:rsid w:val="00CC6A32"/>
    <w:rsid w:val="00CC6CC2"/>
    <w:rsid w:val="00CD2BD8"/>
    <w:rsid w:val="00CD7986"/>
    <w:rsid w:val="00CE06DC"/>
    <w:rsid w:val="00CE1E08"/>
    <w:rsid w:val="00CE4467"/>
    <w:rsid w:val="00CE520D"/>
    <w:rsid w:val="00CE579F"/>
    <w:rsid w:val="00CF0C3E"/>
    <w:rsid w:val="00CF1D39"/>
    <w:rsid w:val="00CF2213"/>
    <w:rsid w:val="00CF3B10"/>
    <w:rsid w:val="00CF4D84"/>
    <w:rsid w:val="00CF505C"/>
    <w:rsid w:val="00CF542A"/>
    <w:rsid w:val="00D011CB"/>
    <w:rsid w:val="00D04FB7"/>
    <w:rsid w:val="00D05470"/>
    <w:rsid w:val="00D11195"/>
    <w:rsid w:val="00D11431"/>
    <w:rsid w:val="00D12898"/>
    <w:rsid w:val="00D12BD3"/>
    <w:rsid w:val="00D1336A"/>
    <w:rsid w:val="00D17426"/>
    <w:rsid w:val="00D21939"/>
    <w:rsid w:val="00D23976"/>
    <w:rsid w:val="00D27F43"/>
    <w:rsid w:val="00D375F8"/>
    <w:rsid w:val="00D378C2"/>
    <w:rsid w:val="00D44220"/>
    <w:rsid w:val="00D5099A"/>
    <w:rsid w:val="00D51C9B"/>
    <w:rsid w:val="00D52134"/>
    <w:rsid w:val="00D56418"/>
    <w:rsid w:val="00D61889"/>
    <w:rsid w:val="00D62C71"/>
    <w:rsid w:val="00D62CEF"/>
    <w:rsid w:val="00D6457D"/>
    <w:rsid w:val="00D65EE4"/>
    <w:rsid w:val="00D70211"/>
    <w:rsid w:val="00D702B0"/>
    <w:rsid w:val="00D711AF"/>
    <w:rsid w:val="00D71926"/>
    <w:rsid w:val="00D72825"/>
    <w:rsid w:val="00D72AA7"/>
    <w:rsid w:val="00D72E1D"/>
    <w:rsid w:val="00D80330"/>
    <w:rsid w:val="00D80EE4"/>
    <w:rsid w:val="00D821FC"/>
    <w:rsid w:val="00D83DBA"/>
    <w:rsid w:val="00D8515B"/>
    <w:rsid w:val="00D85A84"/>
    <w:rsid w:val="00D86FA5"/>
    <w:rsid w:val="00D9550E"/>
    <w:rsid w:val="00DA108E"/>
    <w:rsid w:val="00DB018F"/>
    <w:rsid w:val="00DB32FD"/>
    <w:rsid w:val="00DB4267"/>
    <w:rsid w:val="00DB4525"/>
    <w:rsid w:val="00DB581B"/>
    <w:rsid w:val="00DC3B3C"/>
    <w:rsid w:val="00DC3B99"/>
    <w:rsid w:val="00DC4CD7"/>
    <w:rsid w:val="00DC6771"/>
    <w:rsid w:val="00DC7C01"/>
    <w:rsid w:val="00DD01D1"/>
    <w:rsid w:val="00DD0448"/>
    <w:rsid w:val="00DD0926"/>
    <w:rsid w:val="00DD34B6"/>
    <w:rsid w:val="00DD4EBB"/>
    <w:rsid w:val="00DD505F"/>
    <w:rsid w:val="00DE064F"/>
    <w:rsid w:val="00DE1614"/>
    <w:rsid w:val="00DE5405"/>
    <w:rsid w:val="00DE63CD"/>
    <w:rsid w:val="00DF4A92"/>
    <w:rsid w:val="00DF7F8F"/>
    <w:rsid w:val="00E0324F"/>
    <w:rsid w:val="00E03409"/>
    <w:rsid w:val="00E04849"/>
    <w:rsid w:val="00E050FD"/>
    <w:rsid w:val="00E057E8"/>
    <w:rsid w:val="00E1273C"/>
    <w:rsid w:val="00E13B84"/>
    <w:rsid w:val="00E1418B"/>
    <w:rsid w:val="00E149EC"/>
    <w:rsid w:val="00E1506E"/>
    <w:rsid w:val="00E15AAD"/>
    <w:rsid w:val="00E16160"/>
    <w:rsid w:val="00E21124"/>
    <w:rsid w:val="00E22398"/>
    <w:rsid w:val="00E238BC"/>
    <w:rsid w:val="00E24507"/>
    <w:rsid w:val="00E275D1"/>
    <w:rsid w:val="00E27D20"/>
    <w:rsid w:val="00E3280F"/>
    <w:rsid w:val="00E32AF6"/>
    <w:rsid w:val="00E33168"/>
    <w:rsid w:val="00E4032B"/>
    <w:rsid w:val="00E4119D"/>
    <w:rsid w:val="00E41674"/>
    <w:rsid w:val="00E44159"/>
    <w:rsid w:val="00E44329"/>
    <w:rsid w:val="00E478B9"/>
    <w:rsid w:val="00E47AFE"/>
    <w:rsid w:val="00E5008F"/>
    <w:rsid w:val="00E50120"/>
    <w:rsid w:val="00E504DE"/>
    <w:rsid w:val="00E504FD"/>
    <w:rsid w:val="00E535AE"/>
    <w:rsid w:val="00E54065"/>
    <w:rsid w:val="00E55B82"/>
    <w:rsid w:val="00E55DCF"/>
    <w:rsid w:val="00E56035"/>
    <w:rsid w:val="00E56424"/>
    <w:rsid w:val="00E56F1D"/>
    <w:rsid w:val="00E578C7"/>
    <w:rsid w:val="00E6042B"/>
    <w:rsid w:val="00E6185D"/>
    <w:rsid w:val="00E646AE"/>
    <w:rsid w:val="00E64737"/>
    <w:rsid w:val="00E64A2E"/>
    <w:rsid w:val="00E66FAE"/>
    <w:rsid w:val="00E67926"/>
    <w:rsid w:val="00E7010A"/>
    <w:rsid w:val="00E7320A"/>
    <w:rsid w:val="00E7458C"/>
    <w:rsid w:val="00E766B7"/>
    <w:rsid w:val="00E80420"/>
    <w:rsid w:val="00E879BA"/>
    <w:rsid w:val="00E87D10"/>
    <w:rsid w:val="00E91A76"/>
    <w:rsid w:val="00E9578E"/>
    <w:rsid w:val="00EA2FA6"/>
    <w:rsid w:val="00EA3DD8"/>
    <w:rsid w:val="00EA499B"/>
    <w:rsid w:val="00EA5A4B"/>
    <w:rsid w:val="00EB1D60"/>
    <w:rsid w:val="00EB2FA0"/>
    <w:rsid w:val="00EB3231"/>
    <w:rsid w:val="00EB3939"/>
    <w:rsid w:val="00EB58D0"/>
    <w:rsid w:val="00EC0634"/>
    <w:rsid w:val="00EC2FB7"/>
    <w:rsid w:val="00EC3B60"/>
    <w:rsid w:val="00EC4590"/>
    <w:rsid w:val="00EC73C5"/>
    <w:rsid w:val="00ED3775"/>
    <w:rsid w:val="00ED5190"/>
    <w:rsid w:val="00ED5FE9"/>
    <w:rsid w:val="00ED689F"/>
    <w:rsid w:val="00EE1C46"/>
    <w:rsid w:val="00EE61F5"/>
    <w:rsid w:val="00EE726E"/>
    <w:rsid w:val="00EE7B0B"/>
    <w:rsid w:val="00EF1684"/>
    <w:rsid w:val="00EF2C1B"/>
    <w:rsid w:val="00EF32FB"/>
    <w:rsid w:val="00EF4DCB"/>
    <w:rsid w:val="00EF5705"/>
    <w:rsid w:val="00EF76E1"/>
    <w:rsid w:val="00F01717"/>
    <w:rsid w:val="00F028E3"/>
    <w:rsid w:val="00F049A4"/>
    <w:rsid w:val="00F04FAE"/>
    <w:rsid w:val="00F0530C"/>
    <w:rsid w:val="00F05C9F"/>
    <w:rsid w:val="00F06780"/>
    <w:rsid w:val="00F07881"/>
    <w:rsid w:val="00F07ACD"/>
    <w:rsid w:val="00F102F9"/>
    <w:rsid w:val="00F10E89"/>
    <w:rsid w:val="00F16F49"/>
    <w:rsid w:val="00F17C2E"/>
    <w:rsid w:val="00F23226"/>
    <w:rsid w:val="00F26794"/>
    <w:rsid w:val="00F31383"/>
    <w:rsid w:val="00F323F5"/>
    <w:rsid w:val="00F34234"/>
    <w:rsid w:val="00F34D78"/>
    <w:rsid w:val="00F34FDA"/>
    <w:rsid w:val="00F37CAF"/>
    <w:rsid w:val="00F4191C"/>
    <w:rsid w:val="00F424D4"/>
    <w:rsid w:val="00F44FE0"/>
    <w:rsid w:val="00F470C0"/>
    <w:rsid w:val="00F47558"/>
    <w:rsid w:val="00F550DC"/>
    <w:rsid w:val="00F567D6"/>
    <w:rsid w:val="00F56AD2"/>
    <w:rsid w:val="00F56F25"/>
    <w:rsid w:val="00F640C7"/>
    <w:rsid w:val="00F6572F"/>
    <w:rsid w:val="00F66079"/>
    <w:rsid w:val="00F6753A"/>
    <w:rsid w:val="00F72EF8"/>
    <w:rsid w:val="00F743FA"/>
    <w:rsid w:val="00F77247"/>
    <w:rsid w:val="00F8019C"/>
    <w:rsid w:val="00F80226"/>
    <w:rsid w:val="00F811F0"/>
    <w:rsid w:val="00F84579"/>
    <w:rsid w:val="00F85726"/>
    <w:rsid w:val="00F90670"/>
    <w:rsid w:val="00F91E70"/>
    <w:rsid w:val="00F92360"/>
    <w:rsid w:val="00F92817"/>
    <w:rsid w:val="00F93D47"/>
    <w:rsid w:val="00F94888"/>
    <w:rsid w:val="00F969CF"/>
    <w:rsid w:val="00FA0433"/>
    <w:rsid w:val="00FA0BE3"/>
    <w:rsid w:val="00FA5225"/>
    <w:rsid w:val="00FB0663"/>
    <w:rsid w:val="00FB4305"/>
    <w:rsid w:val="00FC25FC"/>
    <w:rsid w:val="00FC2C65"/>
    <w:rsid w:val="00FC4427"/>
    <w:rsid w:val="00FC717E"/>
    <w:rsid w:val="00FD101A"/>
    <w:rsid w:val="00FD102E"/>
    <w:rsid w:val="00FD173A"/>
    <w:rsid w:val="00FD5C2C"/>
    <w:rsid w:val="00FD62AA"/>
    <w:rsid w:val="00FD62B9"/>
    <w:rsid w:val="00FD78E8"/>
    <w:rsid w:val="00FD7C74"/>
    <w:rsid w:val="00FD7EEE"/>
    <w:rsid w:val="00FE1490"/>
    <w:rsid w:val="00FE19F6"/>
    <w:rsid w:val="00FE201D"/>
    <w:rsid w:val="00FE30B6"/>
    <w:rsid w:val="00FE3128"/>
    <w:rsid w:val="00FE4334"/>
    <w:rsid w:val="00FE5F4F"/>
    <w:rsid w:val="00FE658B"/>
    <w:rsid w:val="00FE6B58"/>
    <w:rsid w:val="00FE6BF0"/>
    <w:rsid w:val="00FE7689"/>
    <w:rsid w:val="00FF0DD3"/>
    <w:rsid w:val="00FF48C2"/>
    <w:rsid w:val="00FF72DC"/>
    <w:rsid w:val="01557D89"/>
    <w:rsid w:val="0157212B"/>
    <w:rsid w:val="02806EA3"/>
    <w:rsid w:val="02ED2E8D"/>
    <w:rsid w:val="034675D0"/>
    <w:rsid w:val="053A13B6"/>
    <w:rsid w:val="06C05BC9"/>
    <w:rsid w:val="073B0281"/>
    <w:rsid w:val="07F62CAF"/>
    <w:rsid w:val="087F780C"/>
    <w:rsid w:val="088651EE"/>
    <w:rsid w:val="08971BDA"/>
    <w:rsid w:val="09DE67B4"/>
    <w:rsid w:val="0A524C41"/>
    <w:rsid w:val="0ACF539E"/>
    <w:rsid w:val="0B4E34C6"/>
    <w:rsid w:val="0BDE6F3F"/>
    <w:rsid w:val="0CB32F1E"/>
    <w:rsid w:val="0D5A6A12"/>
    <w:rsid w:val="0DE7228F"/>
    <w:rsid w:val="0F39591D"/>
    <w:rsid w:val="0F6D562F"/>
    <w:rsid w:val="111D7851"/>
    <w:rsid w:val="118011F8"/>
    <w:rsid w:val="11B03E90"/>
    <w:rsid w:val="127E6C12"/>
    <w:rsid w:val="129E2F84"/>
    <w:rsid w:val="134F427F"/>
    <w:rsid w:val="15701BB9"/>
    <w:rsid w:val="15F5110D"/>
    <w:rsid w:val="17041B02"/>
    <w:rsid w:val="181A30AD"/>
    <w:rsid w:val="18EB7C85"/>
    <w:rsid w:val="195B4804"/>
    <w:rsid w:val="19E828EA"/>
    <w:rsid w:val="1B27737F"/>
    <w:rsid w:val="1B6D5560"/>
    <w:rsid w:val="1BC96D20"/>
    <w:rsid w:val="1C8E7BC6"/>
    <w:rsid w:val="1D5E2A94"/>
    <w:rsid w:val="1D774AFE"/>
    <w:rsid w:val="1D945ADA"/>
    <w:rsid w:val="1EFC3BB6"/>
    <w:rsid w:val="1FF87099"/>
    <w:rsid w:val="209237B9"/>
    <w:rsid w:val="217B3CDA"/>
    <w:rsid w:val="218A78C6"/>
    <w:rsid w:val="21E135CF"/>
    <w:rsid w:val="22264557"/>
    <w:rsid w:val="225F5E18"/>
    <w:rsid w:val="231A6657"/>
    <w:rsid w:val="257F2AE5"/>
    <w:rsid w:val="275A04A9"/>
    <w:rsid w:val="27E40FE2"/>
    <w:rsid w:val="282D2989"/>
    <w:rsid w:val="28BE34FC"/>
    <w:rsid w:val="28D11112"/>
    <w:rsid w:val="292C77DC"/>
    <w:rsid w:val="294A500E"/>
    <w:rsid w:val="2979274E"/>
    <w:rsid w:val="2B207EA9"/>
    <w:rsid w:val="2C1B0D4A"/>
    <w:rsid w:val="2D011C50"/>
    <w:rsid w:val="2D9037BA"/>
    <w:rsid w:val="33141B25"/>
    <w:rsid w:val="33953AD8"/>
    <w:rsid w:val="33BA6AA4"/>
    <w:rsid w:val="34A71D15"/>
    <w:rsid w:val="35493508"/>
    <w:rsid w:val="36650BDC"/>
    <w:rsid w:val="371A3299"/>
    <w:rsid w:val="37B3277F"/>
    <w:rsid w:val="37F64417"/>
    <w:rsid w:val="38107F5A"/>
    <w:rsid w:val="392344FA"/>
    <w:rsid w:val="3A9B2588"/>
    <w:rsid w:val="3B9D5633"/>
    <w:rsid w:val="3F59040E"/>
    <w:rsid w:val="3F5B7984"/>
    <w:rsid w:val="3F604F9A"/>
    <w:rsid w:val="3F6E5909"/>
    <w:rsid w:val="3FB86BB6"/>
    <w:rsid w:val="3FD81621"/>
    <w:rsid w:val="42707BEA"/>
    <w:rsid w:val="432A6638"/>
    <w:rsid w:val="43AD332A"/>
    <w:rsid w:val="44AE7C22"/>
    <w:rsid w:val="47637D1D"/>
    <w:rsid w:val="49DA3DDF"/>
    <w:rsid w:val="4AF90659"/>
    <w:rsid w:val="4B323AE6"/>
    <w:rsid w:val="4B810474"/>
    <w:rsid w:val="4C505A87"/>
    <w:rsid w:val="4D1D271C"/>
    <w:rsid w:val="4D2F55AA"/>
    <w:rsid w:val="4E280A3B"/>
    <w:rsid w:val="4E546612"/>
    <w:rsid w:val="4F204746"/>
    <w:rsid w:val="4FD261EF"/>
    <w:rsid w:val="508B3E8F"/>
    <w:rsid w:val="51CE2237"/>
    <w:rsid w:val="51D04201"/>
    <w:rsid w:val="5266542F"/>
    <w:rsid w:val="5394335F"/>
    <w:rsid w:val="544669FD"/>
    <w:rsid w:val="56190B99"/>
    <w:rsid w:val="567070AD"/>
    <w:rsid w:val="568D7E61"/>
    <w:rsid w:val="575B0695"/>
    <w:rsid w:val="577D6BDE"/>
    <w:rsid w:val="58421289"/>
    <w:rsid w:val="58FF7304"/>
    <w:rsid w:val="59250B04"/>
    <w:rsid w:val="59D6612D"/>
    <w:rsid w:val="5A680C46"/>
    <w:rsid w:val="5B171EDE"/>
    <w:rsid w:val="5BAD7361"/>
    <w:rsid w:val="5C1318BA"/>
    <w:rsid w:val="5C4C26D6"/>
    <w:rsid w:val="5CC37E5F"/>
    <w:rsid w:val="5CDA5EA4"/>
    <w:rsid w:val="5DC023F9"/>
    <w:rsid w:val="5ED370DF"/>
    <w:rsid w:val="605E6E7C"/>
    <w:rsid w:val="60827596"/>
    <w:rsid w:val="61C05836"/>
    <w:rsid w:val="631F5281"/>
    <w:rsid w:val="65102E3B"/>
    <w:rsid w:val="668868E2"/>
    <w:rsid w:val="67485225"/>
    <w:rsid w:val="67880B89"/>
    <w:rsid w:val="67890C82"/>
    <w:rsid w:val="68232E85"/>
    <w:rsid w:val="689478DF"/>
    <w:rsid w:val="68E76747"/>
    <w:rsid w:val="6C7517D5"/>
    <w:rsid w:val="6D2D6524"/>
    <w:rsid w:val="6DC3404A"/>
    <w:rsid w:val="6DE34C72"/>
    <w:rsid w:val="70B07280"/>
    <w:rsid w:val="70E15BB6"/>
    <w:rsid w:val="711434D8"/>
    <w:rsid w:val="715805EF"/>
    <w:rsid w:val="715A543E"/>
    <w:rsid w:val="73157FF9"/>
    <w:rsid w:val="731638C5"/>
    <w:rsid w:val="734F0FD2"/>
    <w:rsid w:val="73F531FC"/>
    <w:rsid w:val="74D91787"/>
    <w:rsid w:val="751E575A"/>
    <w:rsid w:val="75A1363B"/>
    <w:rsid w:val="76067935"/>
    <w:rsid w:val="77253D89"/>
    <w:rsid w:val="774255F7"/>
    <w:rsid w:val="78324A1E"/>
    <w:rsid w:val="786470BD"/>
    <w:rsid w:val="78C46A41"/>
    <w:rsid w:val="78F976AD"/>
    <w:rsid w:val="792151BF"/>
    <w:rsid w:val="79725083"/>
    <w:rsid w:val="79E1039B"/>
    <w:rsid w:val="7A1F15A6"/>
    <w:rsid w:val="7A5D5BA3"/>
    <w:rsid w:val="7AD26045"/>
    <w:rsid w:val="7B737828"/>
    <w:rsid w:val="7CED1E2D"/>
    <w:rsid w:val="7D317763"/>
    <w:rsid w:val="7D5C006A"/>
    <w:rsid w:val="7EBB60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qFormat="1" w:unhideWhenUsed="0"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qFormat="1"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qFormat="1" w:unhideWhenUsed="0" w:uiPriority="0" w:semiHidden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5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link w:val="26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Arial" w:hAnsi="Arial" w:cs="Arial"/>
      <w:sz w:val="24"/>
    </w:rPr>
  </w:style>
  <w:style w:type="paragraph" w:styleId="6">
    <w:name w:val="Normal Indent"/>
    <w:basedOn w:val="1"/>
    <w:qFormat/>
    <w:uiPriority w:val="0"/>
    <w:pPr>
      <w:ind w:firstLine="420"/>
    </w:pPr>
    <w:rPr>
      <w:sz w:val="24"/>
      <w:szCs w:val="20"/>
    </w:rPr>
  </w:style>
  <w:style w:type="paragraph" w:styleId="7">
    <w:name w:val="Document Map"/>
    <w:basedOn w:val="1"/>
    <w:semiHidden/>
    <w:qFormat/>
    <w:uiPriority w:val="0"/>
    <w:pPr>
      <w:shd w:val="clear" w:color="auto" w:fill="000080"/>
    </w:p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toc 3"/>
    <w:basedOn w:val="1"/>
    <w:next w:val="1"/>
    <w:semiHidden/>
    <w:qFormat/>
    <w:uiPriority w:val="0"/>
    <w:pPr>
      <w:tabs>
        <w:tab w:val="right" w:leader="dot" w:pos="8296"/>
      </w:tabs>
      <w:spacing w:line="360" w:lineRule="auto"/>
    </w:pPr>
  </w:style>
  <w:style w:type="paragraph" w:styleId="10">
    <w:name w:val="Plain Text"/>
    <w:basedOn w:val="1"/>
    <w:qFormat/>
    <w:uiPriority w:val="0"/>
    <w:rPr>
      <w:rFonts w:ascii="宋体" w:hAnsi="Courier New" w:cs="金山简魏碑"/>
      <w:szCs w:val="21"/>
    </w:rPr>
  </w:style>
  <w:style w:type="paragraph" w:styleId="11">
    <w:name w:val="Date"/>
    <w:basedOn w:val="1"/>
    <w:next w:val="1"/>
    <w:qFormat/>
    <w:uiPriority w:val="0"/>
    <w:pPr>
      <w:ind w:left="100" w:leftChars="2500"/>
    </w:pPr>
  </w:style>
  <w:style w:type="paragraph" w:styleId="12">
    <w:name w:val="Balloon Text"/>
    <w:basedOn w:val="1"/>
    <w:semiHidden/>
    <w:qFormat/>
    <w:uiPriority w:val="0"/>
    <w:rPr>
      <w:sz w:val="18"/>
      <w:szCs w:val="18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Body Text Indent 3"/>
    <w:basedOn w:val="1"/>
    <w:link w:val="33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16">
    <w:name w:val="Body Text First Indent"/>
    <w:basedOn w:val="8"/>
    <w:qFormat/>
    <w:uiPriority w:val="0"/>
    <w:pPr>
      <w:ind w:firstLine="420" w:firstLineChars="100"/>
    </w:p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qFormat/>
    <w:uiPriority w:val="0"/>
  </w:style>
  <w:style w:type="character" w:styleId="21">
    <w:name w:val="Emphasis"/>
    <w:basedOn w:val="19"/>
    <w:qFormat/>
    <w:uiPriority w:val="20"/>
    <w:rPr>
      <w:color w:val="F73131"/>
    </w:rPr>
  </w:style>
  <w:style w:type="paragraph" w:customStyle="1" w:styleId="22">
    <w:name w:val="正文文字 4"/>
    <w:basedOn w:val="1"/>
    <w:next w:val="1"/>
    <w:qFormat/>
    <w:uiPriority w:val="0"/>
    <w:pPr>
      <w:ind w:left="240"/>
    </w:pPr>
    <w:rPr>
      <w:rFonts w:ascii="Calibri" w:hAnsi="Calibri"/>
      <w:sz w:val="24"/>
    </w:rPr>
  </w:style>
  <w:style w:type="paragraph" w:customStyle="1" w:styleId="23">
    <w:name w:val="默认段落字体 Para Char Char Char Char"/>
    <w:basedOn w:val="1"/>
    <w:qFormat/>
    <w:uiPriority w:val="0"/>
  </w:style>
  <w:style w:type="paragraph" w:customStyle="1" w:styleId="24">
    <w:name w:val="标题3"/>
    <w:basedOn w:val="1"/>
    <w:link w:val="28"/>
    <w:qFormat/>
    <w:uiPriority w:val="0"/>
    <w:pPr>
      <w:adjustRightInd w:val="0"/>
      <w:spacing w:before="80" w:line="400" w:lineRule="exact"/>
      <w:outlineLvl w:val="2"/>
    </w:pPr>
    <w:rPr>
      <w:rFonts w:ascii="Arial" w:hAnsi="Arial"/>
      <w:b/>
      <w:bCs/>
      <w:kern w:val="0"/>
      <w:szCs w:val="21"/>
    </w:rPr>
  </w:style>
  <w:style w:type="character" w:customStyle="1" w:styleId="25">
    <w:name w:val="标题 2 字符"/>
    <w:link w:val="4"/>
    <w:qFormat/>
    <w:uiPriority w:val="0"/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character" w:customStyle="1" w:styleId="26">
    <w:name w:val="标题 3 字符"/>
    <w:link w:val="5"/>
    <w:qFormat/>
    <w:uiPriority w:val="0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27">
    <w:name w:val="页眉 字符"/>
    <w:link w:val="14"/>
    <w:qFormat/>
    <w:uiPriority w:val="99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8">
    <w:name w:val="标题3 Char"/>
    <w:link w:val="24"/>
    <w:qFormat/>
    <w:uiPriority w:val="0"/>
    <w:rPr>
      <w:rFonts w:ascii="Arial" w:hAnsi="Arial" w:eastAsia="宋体"/>
      <w:b/>
      <w:bCs/>
      <w:sz w:val="21"/>
      <w:szCs w:val="21"/>
      <w:lang w:val="en-US" w:eastAsia="zh-CN" w:bidi="ar-SA"/>
    </w:rPr>
  </w:style>
  <w:style w:type="character" w:customStyle="1" w:styleId="29">
    <w:name w:val="font01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30">
    <w:name w:val="font2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31">
    <w:name w:val="font31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  <w:vertAlign w:val="superscript"/>
    </w:rPr>
  </w:style>
  <w:style w:type="character" w:customStyle="1" w:styleId="32">
    <w:name w:val="font11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33">
    <w:name w:val="正文文本缩进 3 字符"/>
    <w:basedOn w:val="19"/>
    <w:link w:val="15"/>
    <w:qFormat/>
    <w:uiPriority w:val="0"/>
    <w:rPr>
      <w:rFonts w:ascii="Times New Roman" w:hAnsi="Times New Roman"/>
      <w:kern w:val="2"/>
      <w:sz w:val="16"/>
      <w:szCs w:val="16"/>
    </w:rPr>
  </w:style>
  <w:style w:type="character" w:customStyle="1" w:styleId="34">
    <w:name w:val="fontstyle01"/>
    <w:basedOn w:val="19"/>
    <w:qFormat/>
    <w:uiPriority w:val="0"/>
    <w:rPr>
      <w:rFonts w:hint="eastAsia" w:ascii="宋体" w:hAnsi="宋体" w:eastAsia="宋体"/>
      <w:color w:val="000000"/>
      <w:sz w:val="22"/>
      <w:szCs w:val="22"/>
    </w:rPr>
  </w:style>
  <w:style w:type="paragraph" w:customStyle="1" w:styleId="35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table" w:customStyle="1" w:styleId="3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7">
    <w:name w:val="一二级章节标题"/>
    <w:basedOn w:val="1"/>
    <w:qFormat/>
    <w:uiPriority w:val="99"/>
    <w:pPr>
      <w:adjustRightInd w:val="0"/>
      <w:snapToGrid w:val="0"/>
      <w:spacing w:line="312" w:lineRule="auto"/>
      <w:textAlignment w:val="baseline"/>
      <w:outlineLvl w:val="1"/>
    </w:pPr>
    <w:rPr>
      <w:rFonts w:ascii="宋体" w:hAnsi="宋体" w:eastAsia="宋体" w:cs="Arial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85AA19-C290-4141-9025-36D9270A536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江苏省水利建设工程有限公司</Company>
  <Pages>7</Pages>
  <Words>25393</Words>
  <Characters>26653</Characters>
  <Lines>186</Lines>
  <Paragraphs>52</Paragraphs>
  <TotalTime>1</TotalTime>
  <ScaleCrop>false</ScaleCrop>
  <LinksUpToDate>false</LinksUpToDate>
  <CharactersWithSpaces>27928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2009-04-24T00:32:00Z</dcterms:created>
  <dc:creator>黄全良</dc:creator>
  <cp:lastModifiedBy>韩宝祥</cp:lastModifiedBy>
  <cp:lastPrinted>2021-01-18T00:12:00Z</cp:lastPrinted>
  <dcterms:modified xsi:type="dcterms:W3CDTF">2024-06-26T00:24:40Z</dcterms:modified>
  <dc:title>  </dc:title>
  <cp:revision>496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DD25BDBBE8454EEB9B4751D973DD3CD9_13</vt:lpwstr>
  </property>
</Properties>
</file>